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4B6023" w:rsidRDefault="00B72322" w:rsidP="00A07710">
      <w:pPr>
        <w:spacing w:before="240" w:after="240" w:line="360" w:lineRule="auto"/>
        <w:jc w:val="both"/>
        <w:rPr>
          <w:rFonts w:ascii="Palatino Linotype" w:hAnsi="Palatino Linotype"/>
          <w:b/>
          <w:sz w:val="24"/>
          <w:szCs w:val="24"/>
        </w:rPr>
      </w:pPr>
      <w:r w:rsidRPr="004B6023">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4B6023">
        <w:rPr>
          <w:rFonts w:ascii="Palatino Linotype" w:hAnsi="Palatino Linotype"/>
          <w:b/>
          <w:sz w:val="24"/>
          <w:szCs w:val="24"/>
        </w:rPr>
        <w:t xml:space="preserve">VOTO PARTICULAR </w:t>
      </w:r>
      <w:r w:rsidR="00551987" w:rsidRPr="004B6023">
        <w:rPr>
          <w:rFonts w:ascii="Palatino Linotype" w:hAnsi="Palatino Linotype"/>
          <w:b/>
          <w:sz w:val="24"/>
          <w:szCs w:val="24"/>
        </w:rPr>
        <w:t>QUE</w:t>
      </w:r>
      <w:r w:rsidR="003E5641" w:rsidRPr="004B6023">
        <w:rPr>
          <w:rFonts w:ascii="Palatino Linotype" w:hAnsi="Palatino Linotype"/>
          <w:b/>
          <w:sz w:val="24"/>
          <w:szCs w:val="24"/>
        </w:rPr>
        <w:t xml:space="preserve"> FORMULA</w:t>
      </w:r>
      <w:r w:rsidR="00551987" w:rsidRPr="004B6023">
        <w:rPr>
          <w:rFonts w:ascii="Palatino Linotype" w:hAnsi="Palatino Linotype"/>
          <w:b/>
          <w:sz w:val="24"/>
          <w:szCs w:val="24"/>
        </w:rPr>
        <w:t xml:space="preserve"> </w:t>
      </w:r>
      <w:r w:rsidR="003E5641" w:rsidRPr="004B6023">
        <w:rPr>
          <w:rFonts w:ascii="Palatino Linotype" w:hAnsi="Palatino Linotype"/>
          <w:b/>
          <w:sz w:val="24"/>
          <w:szCs w:val="24"/>
        </w:rPr>
        <w:t>EL COMISIONADO JAVIER MARTÍNEZ CRUZ</w:t>
      </w:r>
      <w:r w:rsidR="00551987" w:rsidRPr="004B6023">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CC01CA" w:rsidRPr="004B6023">
        <w:rPr>
          <w:rFonts w:ascii="Palatino Linotype" w:hAnsi="Palatino Linotype"/>
          <w:b/>
          <w:sz w:val="24"/>
          <w:szCs w:val="24"/>
        </w:rPr>
        <w:t>VIGÉSIMO SEGUNDA</w:t>
      </w:r>
      <w:r w:rsidR="00487FE3" w:rsidRPr="004B6023">
        <w:rPr>
          <w:rFonts w:ascii="Palatino Linotype" w:hAnsi="Palatino Linotype"/>
          <w:b/>
          <w:sz w:val="24"/>
          <w:szCs w:val="24"/>
        </w:rPr>
        <w:t xml:space="preserve"> </w:t>
      </w:r>
      <w:r w:rsidR="0022313A" w:rsidRPr="004B6023">
        <w:rPr>
          <w:rFonts w:ascii="Palatino Linotype" w:hAnsi="Palatino Linotype"/>
          <w:b/>
          <w:sz w:val="24"/>
          <w:szCs w:val="24"/>
        </w:rPr>
        <w:t>S</w:t>
      </w:r>
      <w:r w:rsidR="00551987" w:rsidRPr="004B6023">
        <w:rPr>
          <w:rFonts w:ascii="Palatino Linotype" w:hAnsi="Palatino Linotype"/>
          <w:b/>
          <w:sz w:val="24"/>
          <w:szCs w:val="24"/>
        </w:rPr>
        <w:t>ES</w:t>
      </w:r>
      <w:r w:rsidR="00952FDA" w:rsidRPr="004B6023">
        <w:rPr>
          <w:rFonts w:ascii="Palatino Linotype" w:hAnsi="Palatino Linotype"/>
          <w:b/>
          <w:sz w:val="24"/>
          <w:szCs w:val="24"/>
        </w:rPr>
        <w:t xml:space="preserve">IÓN ORDINARIA DEL </w:t>
      </w:r>
      <w:r w:rsidR="00CC01CA" w:rsidRPr="004B6023">
        <w:rPr>
          <w:rFonts w:ascii="Palatino Linotype" w:hAnsi="Palatino Linotype"/>
          <w:b/>
          <w:sz w:val="24"/>
          <w:szCs w:val="24"/>
        </w:rPr>
        <w:t xml:space="preserve">DOCE DE JUNIO </w:t>
      </w:r>
      <w:r w:rsidR="00551987" w:rsidRPr="004B6023">
        <w:rPr>
          <w:rFonts w:ascii="Palatino Linotype" w:hAnsi="Palatino Linotype"/>
          <w:b/>
          <w:sz w:val="24"/>
          <w:szCs w:val="24"/>
        </w:rPr>
        <w:t>DE DOS MIL DIECI</w:t>
      </w:r>
      <w:r w:rsidR="00487FE3" w:rsidRPr="004B6023">
        <w:rPr>
          <w:rFonts w:ascii="Palatino Linotype" w:hAnsi="Palatino Linotype"/>
          <w:b/>
          <w:sz w:val="24"/>
          <w:szCs w:val="24"/>
        </w:rPr>
        <w:t>NUEVE</w:t>
      </w:r>
      <w:r w:rsidR="00551987" w:rsidRPr="004B6023">
        <w:rPr>
          <w:rFonts w:ascii="Palatino Linotype" w:hAnsi="Palatino Linotype"/>
          <w:b/>
          <w:sz w:val="24"/>
          <w:szCs w:val="24"/>
        </w:rPr>
        <w:t xml:space="preserve">, EN EL RECURSO DE REVISIÓN </w:t>
      </w:r>
      <w:r w:rsidR="00487FE3" w:rsidRPr="004B6023">
        <w:rPr>
          <w:rFonts w:ascii="Palatino Linotype" w:hAnsi="Palatino Linotype"/>
          <w:b/>
          <w:bCs/>
          <w:sz w:val="24"/>
          <w:szCs w:val="24"/>
        </w:rPr>
        <w:t>0</w:t>
      </w:r>
      <w:r w:rsidR="00CC01CA" w:rsidRPr="004B6023">
        <w:rPr>
          <w:rFonts w:ascii="Palatino Linotype" w:hAnsi="Palatino Linotype"/>
          <w:b/>
          <w:bCs/>
          <w:sz w:val="24"/>
          <w:szCs w:val="24"/>
        </w:rPr>
        <w:t>1392/INFOEM/AD</w:t>
      </w:r>
      <w:r w:rsidR="00487FE3" w:rsidRPr="004B6023">
        <w:rPr>
          <w:rFonts w:ascii="Palatino Linotype" w:hAnsi="Palatino Linotype"/>
          <w:b/>
          <w:bCs/>
          <w:sz w:val="24"/>
          <w:szCs w:val="24"/>
        </w:rPr>
        <w:t>/RR/2019.</w:t>
      </w:r>
    </w:p>
    <w:p w:rsidR="00551987" w:rsidRPr="004B6023" w:rsidRDefault="00B72322" w:rsidP="00A07710">
      <w:pPr>
        <w:spacing w:before="240" w:after="240" w:line="360" w:lineRule="auto"/>
        <w:jc w:val="both"/>
        <w:rPr>
          <w:rFonts w:ascii="Palatino Linotype" w:hAnsi="Palatino Linotype"/>
          <w:sz w:val="24"/>
          <w:szCs w:val="24"/>
        </w:rPr>
      </w:pPr>
      <w:r w:rsidRPr="004B6023">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4B6023">
        <w:rPr>
          <w:rFonts w:ascii="Palatino Linotype" w:hAnsi="Palatino Linotype"/>
          <w:sz w:val="24"/>
          <w:szCs w:val="24"/>
        </w:rPr>
        <w:t>s,</w:t>
      </w:r>
      <w:r w:rsidR="0043077C" w:rsidRPr="004B6023">
        <w:rPr>
          <w:rFonts w:ascii="Palatino Linotype" w:hAnsi="Palatino Linotype"/>
          <w:sz w:val="24"/>
          <w:szCs w:val="24"/>
        </w:rPr>
        <w:t xml:space="preserve"> la resolución relativa al</w:t>
      </w:r>
      <w:r w:rsidRPr="004B6023">
        <w:rPr>
          <w:rFonts w:ascii="Palatino Linotype" w:hAnsi="Palatino Linotype"/>
          <w:sz w:val="24"/>
          <w:szCs w:val="24"/>
        </w:rPr>
        <w:t xml:space="preserve"> recurso de revisión </w:t>
      </w:r>
      <w:r w:rsidR="00487FE3" w:rsidRPr="004B6023">
        <w:rPr>
          <w:rFonts w:ascii="Palatino Linotype" w:hAnsi="Palatino Linotype" w:cs="Arial"/>
          <w:bCs/>
          <w:sz w:val="24"/>
          <w:szCs w:val="24"/>
          <w:lang w:eastAsia="es-MX"/>
        </w:rPr>
        <w:t>0</w:t>
      </w:r>
      <w:r w:rsidR="00CC01CA" w:rsidRPr="004B6023">
        <w:rPr>
          <w:rFonts w:ascii="Palatino Linotype" w:hAnsi="Palatino Linotype" w:cs="Arial"/>
          <w:bCs/>
          <w:sz w:val="24"/>
          <w:szCs w:val="24"/>
          <w:lang w:eastAsia="es-MX"/>
        </w:rPr>
        <w:t>1392</w:t>
      </w:r>
      <w:r w:rsidR="00487FE3" w:rsidRPr="004B6023">
        <w:rPr>
          <w:rFonts w:ascii="Palatino Linotype" w:hAnsi="Palatino Linotype" w:cs="Arial"/>
          <w:bCs/>
          <w:sz w:val="24"/>
          <w:szCs w:val="24"/>
          <w:lang w:eastAsia="es-MX"/>
        </w:rPr>
        <w:t>/INFOEM/IP/RR/2019</w:t>
      </w:r>
      <w:r w:rsidRPr="004B6023">
        <w:rPr>
          <w:rFonts w:ascii="Palatino Linotype" w:hAnsi="Palatino Linotype" w:cs="Arial"/>
          <w:bCs/>
          <w:sz w:val="24"/>
          <w:szCs w:val="24"/>
          <w:lang w:eastAsia="es-MX"/>
        </w:rPr>
        <w:t xml:space="preserve"> </w:t>
      </w:r>
      <w:r w:rsidRPr="004B6023">
        <w:rPr>
          <w:rFonts w:ascii="Palatino Linotype" w:hAnsi="Palatino Linotype"/>
          <w:sz w:val="24"/>
          <w:szCs w:val="24"/>
        </w:rPr>
        <w:t xml:space="preserve">presentada por </w:t>
      </w:r>
      <w:r w:rsidR="00A5140D" w:rsidRPr="004B6023">
        <w:rPr>
          <w:rFonts w:ascii="Palatino Linotype" w:hAnsi="Palatino Linotype"/>
          <w:sz w:val="24"/>
          <w:szCs w:val="24"/>
        </w:rPr>
        <w:t>la Comisionada</w:t>
      </w:r>
      <w:r w:rsidRPr="004B6023">
        <w:rPr>
          <w:rFonts w:ascii="Palatino Linotype" w:hAnsi="Palatino Linotype"/>
          <w:sz w:val="24"/>
          <w:szCs w:val="24"/>
        </w:rPr>
        <w:t xml:space="preserve"> </w:t>
      </w:r>
      <w:r w:rsidR="00CC01CA" w:rsidRPr="004B6023">
        <w:rPr>
          <w:rFonts w:ascii="Palatino Linotype" w:hAnsi="Palatino Linotype"/>
          <w:sz w:val="24"/>
          <w:szCs w:val="24"/>
        </w:rPr>
        <w:t xml:space="preserve">Eva </w:t>
      </w:r>
      <w:proofErr w:type="spellStart"/>
      <w:r w:rsidR="00CC01CA" w:rsidRPr="004B6023">
        <w:rPr>
          <w:rFonts w:ascii="Palatino Linotype" w:hAnsi="Palatino Linotype"/>
          <w:sz w:val="24"/>
          <w:szCs w:val="24"/>
        </w:rPr>
        <w:t>Abaid</w:t>
      </w:r>
      <w:proofErr w:type="spellEnd"/>
      <w:r w:rsidR="00CC01CA" w:rsidRPr="004B6023">
        <w:rPr>
          <w:rFonts w:ascii="Palatino Linotype" w:hAnsi="Palatino Linotype"/>
          <w:sz w:val="24"/>
          <w:szCs w:val="24"/>
        </w:rPr>
        <w:t xml:space="preserve"> </w:t>
      </w:r>
      <w:proofErr w:type="spellStart"/>
      <w:r w:rsidR="00CC01CA" w:rsidRPr="004B6023">
        <w:rPr>
          <w:rFonts w:ascii="Palatino Linotype" w:hAnsi="Palatino Linotype"/>
          <w:sz w:val="24"/>
          <w:szCs w:val="24"/>
        </w:rPr>
        <w:t>Yapur</w:t>
      </w:r>
      <w:proofErr w:type="spellEnd"/>
      <w:r w:rsidRPr="004B6023">
        <w:rPr>
          <w:rFonts w:ascii="Palatino Linotype" w:hAnsi="Palatino Linotype"/>
          <w:sz w:val="24"/>
          <w:szCs w:val="24"/>
        </w:rPr>
        <w:t xml:space="preserve">, </w:t>
      </w:r>
      <w:r w:rsidR="003E5641" w:rsidRPr="004B6023">
        <w:rPr>
          <w:rFonts w:ascii="Palatino Linotype" w:hAnsi="Palatino Linotype"/>
          <w:sz w:val="24"/>
          <w:szCs w:val="24"/>
        </w:rPr>
        <w:t xml:space="preserve">respecto de la cual el Comisionado Javier Martínez Cruz emite </w:t>
      </w:r>
      <w:r w:rsidR="003E5641" w:rsidRPr="004B6023">
        <w:rPr>
          <w:rFonts w:ascii="Palatino Linotype" w:hAnsi="Palatino Linotype"/>
          <w:b/>
          <w:sz w:val="24"/>
          <w:szCs w:val="24"/>
        </w:rPr>
        <w:t>VOTO PARTICULAR</w:t>
      </w:r>
      <w:r w:rsidR="00551987" w:rsidRPr="004B6023">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E36603" w:rsidRPr="004B6023" w:rsidRDefault="00B72322" w:rsidP="00A07710">
      <w:pPr>
        <w:spacing w:before="240" w:after="240" w:line="360" w:lineRule="auto"/>
        <w:jc w:val="both"/>
        <w:rPr>
          <w:rFonts w:ascii="Palatino Linotype" w:hAnsi="Palatino Linotype"/>
          <w:sz w:val="24"/>
          <w:szCs w:val="24"/>
        </w:rPr>
      </w:pPr>
      <w:r w:rsidRPr="004B6023">
        <w:rPr>
          <w:rFonts w:ascii="Palatino Linotype" w:hAnsi="Palatino Linotype"/>
          <w:sz w:val="24"/>
          <w:szCs w:val="24"/>
        </w:rPr>
        <w:t>De manera previa a la emisión del presente voto, cabe precisar</w:t>
      </w:r>
      <w:r w:rsidR="009B5C84" w:rsidRPr="004B6023">
        <w:rPr>
          <w:rFonts w:ascii="Palatino Linotype" w:hAnsi="Palatino Linotype"/>
          <w:sz w:val="24"/>
          <w:szCs w:val="24"/>
        </w:rPr>
        <w:t xml:space="preserve"> que la materia en que radicó el recurso</w:t>
      </w:r>
      <w:r w:rsidR="003D235F" w:rsidRPr="004B6023">
        <w:rPr>
          <w:rFonts w:ascii="Palatino Linotype" w:hAnsi="Palatino Linotype"/>
          <w:sz w:val="24"/>
          <w:szCs w:val="24"/>
        </w:rPr>
        <w:t xml:space="preserve"> de revisión, lo fue en</w:t>
      </w:r>
      <w:r w:rsidR="00551987" w:rsidRPr="004B6023">
        <w:rPr>
          <w:rFonts w:ascii="Palatino Linotype" w:hAnsi="Palatino Linotype"/>
          <w:sz w:val="24"/>
          <w:szCs w:val="24"/>
        </w:rPr>
        <w:t xml:space="preserve"> </w:t>
      </w:r>
      <w:r w:rsidR="0022313A" w:rsidRPr="004B6023">
        <w:rPr>
          <w:rFonts w:ascii="Palatino Linotype" w:hAnsi="Palatino Linotype"/>
          <w:sz w:val="24"/>
          <w:szCs w:val="24"/>
        </w:rPr>
        <w:t xml:space="preserve">que </w:t>
      </w:r>
      <w:r w:rsidR="00487FE3" w:rsidRPr="004B6023">
        <w:rPr>
          <w:rFonts w:ascii="Palatino Linotype" w:hAnsi="Palatino Linotype"/>
          <w:sz w:val="24"/>
          <w:szCs w:val="24"/>
        </w:rPr>
        <w:t>el</w:t>
      </w:r>
      <w:r w:rsidR="00AE752D" w:rsidRPr="004B6023">
        <w:rPr>
          <w:rFonts w:ascii="Palatino Linotype" w:hAnsi="Palatino Linotype"/>
          <w:sz w:val="24"/>
          <w:szCs w:val="24"/>
        </w:rPr>
        <w:t xml:space="preserve"> Instituto de Seguridad Social del Estado de México y Municipios</w:t>
      </w:r>
      <w:r w:rsidR="003E5641" w:rsidRPr="004B6023">
        <w:rPr>
          <w:rFonts w:ascii="Palatino Linotype" w:hAnsi="Palatino Linotype"/>
          <w:sz w:val="24"/>
          <w:szCs w:val="24"/>
        </w:rPr>
        <w:t>,</w:t>
      </w:r>
      <w:r w:rsidR="00F83212" w:rsidRPr="004B6023">
        <w:rPr>
          <w:rFonts w:ascii="Palatino Linotype" w:hAnsi="Palatino Linotype"/>
          <w:sz w:val="24"/>
          <w:szCs w:val="24"/>
        </w:rPr>
        <w:t xml:space="preserve"> en su calidad de Responsable, </w:t>
      </w:r>
      <w:r w:rsidR="0022313A" w:rsidRPr="004B6023">
        <w:rPr>
          <w:rFonts w:ascii="Palatino Linotype" w:hAnsi="Palatino Linotype"/>
          <w:sz w:val="24"/>
          <w:szCs w:val="24"/>
        </w:rPr>
        <w:t xml:space="preserve">proporcionara </w:t>
      </w:r>
      <w:r w:rsidR="0049404B" w:rsidRPr="004B6023">
        <w:rPr>
          <w:rFonts w:ascii="Palatino Linotype" w:hAnsi="Palatino Linotype"/>
          <w:sz w:val="24"/>
          <w:szCs w:val="24"/>
        </w:rPr>
        <w:t xml:space="preserve">a una particular </w:t>
      </w:r>
      <w:r w:rsidR="00E36603" w:rsidRPr="004B6023">
        <w:rPr>
          <w:rFonts w:ascii="Palatino Linotype" w:hAnsi="Palatino Linotype"/>
          <w:sz w:val="24"/>
          <w:szCs w:val="24"/>
        </w:rPr>
        <w:t>lo siguiente:</w:t>
      </w:r>
    </w:p>
    <w:p w:rsidR="0049404B" w:rsidRPr="004B6023" w:rsidRDefault="0049404B" w:rsidP="00E36603">
      <w:pPr>
        <w:pStyle w:val="Prrafodelista"/>
        <w:numPr>
          <w:ilvl w:val="0"/>
          <w:numId w:val="10"/>
        </w:numPr>
        <w:tabs>
          <w:tab w:val="left" w:pos="709"/>
        </w:tabs>
        <w:spacing w:before="240" w:after="0" w:line="360" w:lineRule="auto"/>
        <w:ind w:right="51"/>
        <w:contextualSpacing w:val="0"/>
        <w:jc w:val="both"/>
        <w:rPr>
          <w:rFonts w:ascii="Palatino Linotype" w:hAnsi="Palatino Linotype" w:cs="Arial"/>
          <w:bCs/>
          <w:lang w:eastAsia="es-MX"/>
        </w:rPr>
      </w:pPr>
      <w:r w:rsidRPr="004B6023">
        <w:rPr>
          <w:rFonts w:ascii="Palatino Linotype" w:hAnsi="Palatino Linotype" w:cs="Arial"/>
          <w:bCs/>
          <w:lang w:eastAsia="es-MX"/>
        </w:rPr>
        <w:t>Copia certificada del movimiento de baja de su esposo, quien falleció el veintiséis de septiembre de dos mil dieciocho, para efectuar el cobro de una pensión en su calidad de beneficiaria.</w:t>
      </w:r>
    </w:p>
    <w:p w:rsidR="0049404B" w:rsidRPr="004B6023" w:rsidRDefault="0007393F" w:rsidP="00A07710">
      <w:pPr>
        <w:spacing w:before="240" w:after="240" w:line="360" w:lineRule="auto"/>
        <w:jc w:val="both"/>
        <w:rPr>
          <w:rFonts w:ascii="Palatino Linotype" w:hAnsi="Palatino Linotype"/>
          <w:sz w:val="24"/>
          <w:szCs w:val="24"/>
        </w:rPr>
      </w:pPr>
      <w:r w:rsidRPr="004B6023">
        <w:rPr>
          <w:rFonts w:ascii="Palatino Linotype" w:hAnsi="Palatino Linotype"/>
          <w:sz w:val="24"/>
          <w:szCs w:val="24"/>
        </w:rPr>
        <w:lastRenderedPageBreak/>
        <w:t xml:space="preserve">El </w:t>
      </w:r>
      <w:r w:rsidR="00F83212" w:rsidRPr="004B6023">
        <w:rPr>
          <w:rFonts w:ascii="Palatino Linotype" w:hAnsi="Palatino Linotype"/>
          <w:sz w:val="24"/>
          <w:szCs w:val="24"/>
        </w:rPr>
        <w:t>Responsable</w:t>
      </w:r>
      <w:r w:rsidRPr="004B6023">
        <w:rPr>
          <w:rFonts w:ascii="Palatino Linotype" w:hAnsi="Palatino Linotype"/>
          <w:sz w:val="24"/>
          <w:szCs w:val="24"/>
        </w:rPr>
        <w:t>,</w:t>
      </w:r>
      <w:r w:rsidR="00E60EC1" w:rsidRPr="004B6023">
        <w:rPr>
          <w:rFonts w:ascii="Palatino Linotype" w:hAnsi="Palatino Linotype"/>
          <w:sz w:val="24"/>
          <w:szCs w:val="24"/>
        </w:rPr>
        <w:t xml:space="preserve"> </w:t>
      </w:r>
      <w:r w:rsidR="0049404B" w:rsidRPr="004B6023">
        <w:rPr>
          <w:rFonts w:ascii="Palatino Linotype" w:hAnsi="Palatino Linotype"/>
          <w:sz w:val="24"/>
          <w:szCs w:val="24"/>
        </w:rPr>
        <w:t xml:space="preserve">requirió a la particular a efecto de que exhibiera el documento que acreditara tener la representación legal de su finado esposo, mediante poder notarial o carta </w:t>
      </w:r>
      <w:r w:rsidR="00BF17C0" w:rsidRPr="004B6023">
        <w:rPr>
          <w:rFonts w:ascii="Palatino Linotype" w:hAnsi="Palatino Linotype"/>
          <w:sz w:val="24"/>
          <w:szCs w:val="24"/>
        </w:rPr>
        <w:t>poder firmada ante dos testigos, en donde se especificara que la representación se otorgaba para el trámite de acc</w:t>
      </w:r>
      <w:r w:rsidR="00611AAE" w:rsidRPr="004B6023">
        <w:rPr>
          <w:rFonts w:ascii="Palatino Linotype" w:hAnsi="Palatino Linotype"/>
          <w:sz w:val="24"/>
          <w:szCs w:val="24"/>
        </w:rPr>
        <w:t>eso a datos personales ante el R</w:t>
      </w:r>
      <w:r w:rsidR="00BF17C0" w:rsidRPr="004B6023">
        <w:rPr>
          <w:rFonts w:ascii="Palatino Linotype" w:hAnsi="Palatino Linotype"/>
          <w:sz w:val="24"/>
          <w:szCs w:val="24"/>
        </w:rPr>
        <w:t xml:space="preserve">esponsable, o bien, realizara la declaración en comparecencia personal del titular de los datos personales, pues al </w:t>
      </w:r>
      <w:r w:rsidR="00BF17C0" w:rsidRPr="004B6023">
        <w:rPr>
          <w:rFonts w:ascii="Palatino Linotype" w:hAnsi="Palatino Linotype" w:cs="Arial"/>
          <w:sz w:val="24"/>
          <w:szCs w:val="24"/>
        </w:rPr>
        <w:t>tratarse de datos personales concernientes a personas fallecidas o de quienes hayan sido declaradas judicialmente su presunción de muerte, quien acreditara tener legalmente la representación legal conformidad con las leyes aplicables, podría ejercer los derechos ARCO</w:t>
      </w:r>
      <w:r w:rsidR="00BF17C0" w:rsidRPr="004B6023">
        <w:rPr>
          <w:rStyle w:val="Refdenotaalpie"/>
          <w:rFonts w:ascii="Palatino Linotype" w:hAnsi="Palatino Linotype" w:cs="Arial"/>
          <w:sz w:val="24"/>
          <w:szCs w:val="24"/>
        </w:rPr>
        <w:footnoteReference w:id="1"/>
      </w:r>
      <w:r w:rsidR="00BF17C0" w:rsidRPr="004B6023">
        <w:rPr>
          <w:rFonts w:ascii="Palatino Linotype" w:hAnsi="Palatino Linotype" w:cs="Arial"/>
          <w:sz w:val="24"/>
          <w:szCs w:val="24"/>
        </w:rPr>
        <w:t xml:space="preserve">; siempre que el titular de los mismos hubiera expresado fehacientemente su voluntad, en tal sentido, o en su caso, por la existencia de mandato judicial para dicho efecto o, que el titular la hubiera autorizado dentro de una cláusula testamentaria para que los ejerciera al momento de su fallecimiento. </w:t>
      </w:r>
      <w:r w:rsidR="00BF17C0" w:rsidRPr="004B6023">
        <w:rPr>
          <w:rFonts w:ascii="Palatino Linotype" w:hAnsi="Palatino Linotype"/>
          <w:sz w:val="24"/>
          <w:szCs w:val="24"/>
        </w:rPr>
        <w:t xml:space="preserve"> </w:t>
      </w:r>
    </w:p>
    <w:p w:rsidR="00F83212" w:rsidRPr="004B6023" w:rsidRDefault="00F83212" w:rsidP="00A07710">
      <w:pPr>
        <w:spacing w:before="240" w:after="240" w:line="360" w:lineRule="auto"/>
        <w:jc w:val="both"/>
        <w:rPr>
          <w:rFonts w:ascii="Palatino Linotype" w:hAnsi="Palatino Linotype" w:cs="Arial"/>
          <w:sz w:val="24"/>
        </w:rPr>
      </w:pPr>
      <w:r w:rsidRPr="004B6023">
        <w:rPr>
          <w:rFonts w:ascii="Palatino Linotype" w:hAnsi="Palatino Linotype"/>
          <w:sz w:val="24"/>
          <w:szCs w:val="24"/>
        </w:rPr>
        <w:t xml:space="preserve">Al no haber sido desahogada prevención referida, el </w:t>
      </w:r>
      <w:r w:rsidR="00611AAE" w:rsidRPr="004B6023">
        <w:rPr>
          <w:rFonts w:ascii="Palatino Linotype" w:hAnsi="Palatino Linotype"/>
          <w:sz w:val="24"/>
          <w:szCs w:val="24"/>
        </w:rPr>
        <w:t>R</w:t>
      </w:r>
      <w:r w:rsidRPr="004B6023">
        <w:rPr>
          <w:rFonts w:ascii="Palatino Linotype" w:hAnsi="Palatino Linotype"/>
          <w:sz w:val="24"/>
          <w:szCs w:val="24"/>
        </w:rPr>
        <w:t xml:space="preserve">esponsable </w:t>
      </w:r>
      <w:r w:rsidR="00611AAE" w:rsidRPr="004B6023">
        <w:rPr>
          <w:rFonts w:ascii="Palatino Linotype" w:hAnsi="Palatino Linotype"/>
          <w:sz w:val="24"/>
          <w:szCs w:val="24"/>
        </w:rPr>
        <w:t>tuvo por no presentada la solicit</w:t>
      </w:r>
      <w:r w:rsidR="00501E66" w:rsidRPr="004B6023">
        <w:rPr>
          <w:rFonts w:ascii="Palatino Linotype" w:hAnsi="Palatino Linotype"/>
          <w:sz w:val="24"/>
          <w:szCs w:val="24"/>
        </w:rPr>
        <w:t>ud de acceso a datos personales, motivando así la interposición del recurso de revisión, en el que la parte recurrente señaló como acto impugnado que no se le entregó la información solicitada, y como motivos de</w:t>
      </w:r>
      <w:r w:rsidR="00260431" w:rsidRPr="004B6023">
        <w:rPr>
          <w:rFonts w:ascii="Palatino Linotype" w:hAnsi="Palatino Linotype"/>
          <w:sz w:val="24"/>
          <w:szCs w:val="24"/>
        </w:rPr>
        <w:t xml:space="preserve"> inconformidad de manera sucinta que no cuenta con un documento en el que su finado esposo hubiera expresado su voluntad para que ella pudiera acceder a sus datos personales, sin embargo, con fundamento en los artículos 106 y 122 de la </w:t>
      </w:r>
      <w:r w:rsidR="00260431" w:rsidRPr="004B6023">
        <w:rPr>
          <w:rFonts w:ascii="Palatino Linotype" w:hAnsi="Palatino Linotype" w:cs="Arial"/>
          <w:sz w:val="24"/>
        </w:rPr>
        <w:t xml:space="preserve">Ley de Acceso a Datos </w:t>
      </w:r>
      <w:r w:rsidR="00260431" w:rsidRPr="004B6023">
        <w:rPr>
          <w:rFonts w:ascii="Palatino Linotype" w:hAnsi="Palatino Linotype" w:cs="Arial"/>
          <w:sz w:val="24"/>
        </w:rPr>
        <w:lastRenderedPageBreak/>
        <w:t>Personales del Estado de México, acredita tener un interés jurídico o legítimo a través de las documentales que adjunt</w:t>
      </w:r>
      <w:r w:rsidR="00A24145" w:rsidRPr="004B6023">
        <w:rPr>
          <w:rFonts w:ascii="Palatino Linotype" w:hAnsi="Palatino Linotype" w:cs="Arial"/>
          <w:sz w:val="24"/>
        </w:rPr>
        <w:t>ó  a su solicitud.</w:t>
      </w:r>
    </w:p>
    <w:p w:rsidR="007B1FBF" w:rsidRPr="004B6023" w:rsidRDefault="0090740E" w:rsidP="00A07710">
      <w:pPr>
        <w:spacing w:before="240" w:after="240" w:line="360" w:lineRule="auto"/>
        <w:jc w:val="both"/>
        <w:rPr>
          <w:rFonts w:ascii="Palatino Linotype" w:hAnsi="Palatino Linotype" w:cs="Arial"/>
          <w:sz w:val="24"/>
          <w:szCs w:val="24"/>
        </w:rPr>
      </w:pPr>
      <w:r w:rsidRPr="004B6023">
        <w:rPr>
          <w:rFonts w:ascii="Palatino Linotype" w:hAnsi="Palatino Linotype" w:cs="Arial"/>
          <w:sz w:val="24"/>
        </w:rPr>
        <w:t xml:space="preserve">Así, derivado del análisis realizado, la ponencia que resolvió determinó </w:t>
      </w:r>
      <w:r w:rsidR="00DC00C9" w:rsidRPr="004B6023">
        <w:rPr>
          <w:rFonts w:ascii="Palatino Linotype" w:hAnsi="Palatino Linotype" w:cs="Arial"/>
          <w:sz w:val="24"/>
        </w:rPr>
        <w:t xml:space="preserve">que la parte solicitante, </w:t>
      </w:r>
      <w:r w:rsidRPr="004B6023">
        <w:rPr>
          <w:rFonts w:ascii="Palatino Linotype" w:hAnsi="Palatino Linotype" w:cs="Arial"/>
          <w:sz w:val="24"/>
        </w:rPr>
        <w:t>en efecto</w:t>
      </w:r>
      <w:r w:rsidR="00DC00C9" w:rsidRPr="004B6023">
        <w:rPr>
          <w:rFonts w:ascii="Palatino Linotype" w:hAnsi="Palatino Linotype" w:cs="Arial"/>
          <w:sz w:val="24"/>
        </w:rPr>
        <w:t>,</w:t>
      </w:r>
      <w:r w:rsidRPr="004B6023">
        <w:rPr>
          <w:rFonts w:ascii="Palatino Linotype" w:hAnsi="Palatino Linotype" w:cs="Arial"/>
          <w:sz w:val="24"/>
        </w:rPr>
        <w:t xml:space="preserve"> acreditó contar tanto con un interés jur</w:t>
      </w:r>
      <w:r w:rsidR="00976AD6" w:rsidRPr="004B6023">
        <w:rPr>
          <w:rFonts w:ascii="Palatino Linotype" w:hAnsi="Palatino Linotype" w:cs="Arial"/>
          <w:sz w:val="24"/>
        </w:rPr>
        <w:t>ídico</w:t>
      </w:r>
      <w:r w:rsidRPr="004B6023">
        <w:rPr>
          <w:rFonts w:ascii="Palatino Linotype" w:hAnsi="Palatino Linotype" w:cs="Arial"/>
          <w:sz w:val="24"/>
        </w:rPr>
        <w:t xml:space="preserve"> </w:t>
      </w:r>
      <w:r w:rsidR="00976AD6" w:rsidRPr="004B6023">
        <w:rPr>
          <w:rFonts w:ascii="Palatino Linotype" w:hAnsi="Palatino Linotype" w:cs="Arial"/>
          <w:sz w:val="24"/>
        </w:rPr>
        <w:t xml:space="preserve">de conformidad con lo establecido en el artículo 75 de los </w:t>
      </w:r>
      <w:r w:rsidR="00976AD6" w:rsidRPr="004B6023">
        <w:rPr>
          <w:rFonts w:ascii="Palatino Linotype" w:hAnsi="Palatino Linotype" w:cs="Arial"/>
          <w:i/>
          <w:sz w:val="24"/>
        </w:rPr>
        <w:t xml:space="preserve">Lineamientos Generales de Protección de Datos Personales para el Sector Público, </w:t>
      </w:r>
      <w:r w:rsidR="00DC00C9" w:rsidRPr="004B6023">
        <w:rPr>
          <w:rFonts w:ascii="Palatino Linotype" w:hAnsi="Palatino Linotype" w:cs="Arial"/>
          <w:sz w:val="24"/>
        </w:rPr>
        <w:t xml:space="preserve">siendo procedente revocar la respuesta proporcionada por el </w:t>
      </w:r>
      <w:r w:rsidR="00976AD6" w:rsidRPr="004B6023">
        <w:rPr>
          <w:rFonts w:ascii="Palatino Linotype" w:hAnsi="Palatino Linotype" w:cs="Arial"/>
          <w:sz w:val="24"/>
        </w:rPr>
        <w:t xml:space="preserve">Responsable del tratamiento </w:t>
      </w:r>
      <w:r w:rsidR="00DC00C9" w:rsidRPr="004B6023">
        <w:rPr>
          <w:rFonts w:ascii="Palatino Linotype" w:hAnsi="Palatino Linotype" w:cs="Arial"/>
          <w:sz w:val="24"/>
        </w:rPr>
        <w:t xml:space="preserve">y ordenar </w:t>
      </w:r>
      <w:r w:rsidR="00976AD6" w:rsidRPr="004B6023">
        <w:rPr>
          <w:rFonts w:ascii="Palatino Linotype" w:hAnsi="Palatino Linotype" w:cs="Arial"/>
          <w:sz w:val="24"/>
        </w:rPr>
        <w:t xml:space="preserve">la entrega a la hoy recurrente del documento consistente en </w:t>
      </w:r>
      <w:r w:rsidR="00976AD6" w:rsidRPr="004B6023">
        <w:rPr>
          <w:rFonts w:ascii="Palatino Linotype" w:hAnsi="Palatino Linotype" w:cs="Arial"/>
          <w:sz w:val="24"/>
          <w:szCs w:val="24"/>
        </w:rPr>
        <w:t>el Formato Único de Movimientos de Personal (FUMP), en el que constara la baja correspondiente de su finado esposo, generada</w:t>
      </w:r>
      <w:r w:rsidR="007B1FBF" w:rsidRPr="004B6023">
        <w:rPr>
          <w:rFonts w:ascii="Palatino Linotype" w:hAnsi="Palatino Linotype" w:cs="Arial"/>
          <w:sz w:val="24"/>
          <w:szCs w:val="24"/>
        </w:rPr>
        <w:t xml:space="preserve"> con motivo de su fallecimiento, decisión que comparto.</w:t>
      </w:r>
    </w:p>
    <w:p w:rsidR="00976AD6" w:rsidRPr="004B6023" w:rsidRDefault="007B1FBF" w:rsidP="00A07710">
      <w:pPr>
        <w:spacing w:before="240" w:after="240" w:line="360" w:lineRule="auto"/>
        <w:jc w:val="both"/>
        <w:rPr>
          <w:rFonts w:ascii="Palatino Linotype" w:hAnsi="Palatino Linotype" w:cs="Arial"/>
          <w:sz w:val="24"/>
          <w:szCs w:val="24"/>
        </w:rPr>
      </w:pPr>
      <w:r w:rsidRPr="004B6023">
        <w:rPr>
          <w:rFonts w:ascii="Palatino Linotype" w:hAnsi="Palatino Linotype" w:cs="Arial"/>
          <w:sz w:val="24"/>
          <w:szCs w:val="24"/>
        </w:rPr>
        <w:t>No obstante, dado que la solicitante requirió se le proporcionara la información a través de copia certificada, la ponencia que resolvió, estimó que a efecto de dar cumplimiento a la resolución, el Responsable debía indicar la forma en que la particular podría realizar el pago de derechos correspondiente, el lugar, días y horarios para su entrega, una vez efectuado, el número total de hojas a certificar, así como su costo total para proceder a su pago.</w:t>
      </w:r>
    </w:p>
    <w:p w:rsidR="007B1FBF" w:rsidRPr="004B6023" w:rsidRDefault="00A07710" w:rsidP="00A07710">
      <w:pPr>
        <w:spacing w:before="240" w:after="240" w:line="360" w:lineRule="auto"/>
        <w:jc w:val="both"/>
        <w:rPr>
          <w:rFonts w:ascii="Palatino Linotype" w:hAnsi="Palatino Linotype" w:cs="Arial"/>
          <w:sz w:val="24"/>
          <w:szCs w:val="24"/>
        </w:rPr>
      </w:pPr>
      <w:r w:rsidRPr="004B6023">
        <w:rPr>
          <w:rFonts w:ascii="Palatino Linotype" w:hAnsi="Palatino Linotype" w:cs="Arial"/>
          <w:sz w:val="24"/>
          <w:szCs w:val="24"/>
        </w:rPr>
        <w:t>Es así que el</w:t>
      </w:r>
      <w:r w:rsidR="00BC6CAA" w:rsidRPr="004B6023">
        <w:rPr>
          <w:rFonts w:ascii="Palatino Linotype" w:hAnsi="Palatino Linotype" w:cs="Arial"/>
          <w:sz w:val="24"/>
          <w:szCs w:val="24"/>
        </w:rPr>
        <w:t xml:space="preserve"> suscrito, no comparte en su totalidad lo argumentado en la resolución aprobada por el Pleno de este Órgano Garante, en concreto en lo relativo a </w:t>
      </w:r>
      <w:r w:rsidR="007B1FBF" w:rsidRPr="004B6023">
        <w:rPr>
          <w:rFonts w:ascii="Palatino Linotype" w:hAnsi="Palatino Linotype" w:cs="Arial"/>
          <w:sz w:val="24"/>
          <w:szCs w:val="24"/>
        </w:rPr>
        <w:t xml:space="preserve">la factibilidad del cobro </w:t>
      </w:r>
      <w:r w:rsidR="00B8376C" w:rsidRPr="004B6023">
        <w:rPr>
          <w:rFonts w:ascii="Palatino Linotype" w:hAnsi="Palatino Linotype" w:cs="Arial"/>
          <w:sz w:val="24"/>
          <w:szCs w:val="24"/>
        </w:rPr>
        <w:t>de l</w:t>
      </w:r>
      <w:r w:rsidR="006E255A" w:rsidRPr="004B6023">
        <w:rPr>
          <w:rFonts w:ascii="Palatino Linotype" w:hAnsi="Palatino Linotype" w:cs="Arial"/>
          <w:sz w:val="24"/>
          <w:szCs w:val="24"/>
        </w:rPr>
        <w:t>a información a entr</w:t>
      </w:r>
      <w:r w:rsidR="007B1FBF" w:rsidRPr="004B6023">
        <w:rPr>
          <w:rFonts w:ascii="Palatino Linotype" w:hAnsi="Palatino Linotype" w:cs="Arial"/>
          <w:sz w:val="24"/>
          <w:szCs w:val="24"/>
        </w:rPr>
        <w:t>egar.</w:t>
      </w:r>
    </w:p>
    <w:p w:rsidR="00A17E6A" w:rsidRPr="004B6023" w:rsidRDefault="00BC6CAA" w:rsidP="00621980">
      <w:pPr>
        <w:spacing w:before="240" w:after="240" w:line="360" w:lineRule="auto"/>
        <w:jc w:val="both"/>
        <w:rPr>
          <w:rFonts w:ascii="Palatino Linotype" w:hAnsi="Palatino Linotype" w:cs="Arial"/>
          <w:sz w:val="24"/>
          <w:szCs w:val="24"/>
        </w:rPr>
      </w:pPr>
      <w:r w:rsidRPr="004B6023">
        <w:rPr>
          <w:rFonts w:ascii="Palatino Linotype" w:hAnsi="Palatino Linotype" w:cs="Arial"/>
          <w:sz w:val="24"/>
          <w:szCs w:val="24"/>
        </w:rPr>
        <w:t xml:space="preserve">Para argumentar lo anterior, es preciso referir </w:t>
      </w:r>
      <w:r w:rsidR="00267D51" w:rsidRPr="004B6023">
        <w:rPr>
          <w:rFonts w:ascii="Palatino Linotype" w:hAnsi="Palatino Linotype" w:cs="Arial"/>
          <w:sz w:val="24"/>
          <w:szCs w:val="24"/>
        </w:rPr>
        <w:t>en primer lugar</w:t>
      </w:r>
      <w:r w:rsidR="00C80FB1" w:rsidRPr="004B6023">
        <w:rPr>
          <w:rFonts w:ascii="Palatino Linotype" w:hAnsi="Palatino Linotype" w:cs="Arial"/>
          <w:sz w:val="24"/>
          <w:szCs w:val="24"/>
        </w:rPr>
        <w:t xml:space="preserve">, por cuanto hace al </w:t>
      </w:r>
      <w:r w:rsidR="00267D51" w:rsidRPr="004B6023">
        <w:rPr>
          <w:rFonts w:ascii="Palatino Linotype" w:hAnsi="Palatino Linotype" w:cs="Arial"/>
          <w:sz w:val="24"/>
          <w:szCs w:val="24"/>
        </w:rPr>
        <w:t xml:space="preserve">cobro de la información, </w:t>
      </w:r>
      <w:r w:rsidR="009B0C28" w:rsidRPr="004B6023">
        <w:rPr>
          <w:rFonts w:ascii="Palatino Linotype" w:hAnsi="Palatino Linotype" w:cs="Arial"/>
          <w:sz w:val="24"/>
          <w:szCs w:val="24"/>
        </w:rPr>
        <w:t xml:space="preserve">que </w:t>
      </w:r>
      <w:r w:rsidR="00A17E6A" w:rsidRPr="004B6023">
        <w:rPr>
          <w:rFonts w:ascii="Palatino Linotype" w:hAnsi="Palatino Linotype" w:cs="Arial"/>
          <w:sz w:val="24"/>
          <w:szCs w:val="24"/>
        </w:rPr>
        <w:t>el artículo 107 párrafo primero</w:t>
      </w:r>
      <w:r w:rsidR="00180902" w:rsidRPr="004B6023">
        <w:rPr>
          <w:rFonts w:ascii="Palatino Linotype" w:hAnsi="Palatino Linotype" w:cs="Arial"/>
          <w:sz w:val="24"/>
          <w:szCs w:val="24"/>
        </w:rPr>
        <w:t xml:space="preserve"> y tercero</w:t>
      </w:r>
      <w:r w:rsidR="00A17E6A" w:rsidRPr="004B6023">
        <w:rPr>
          <w:rFonts w:ascii="Palatino Linotype" w:hAnsi="Palatino Linotype" w:cs="Arial"/>
          <w:sz w:val="24"/>
          <w:szCs w:val="24"/>
        </w:rPr>
        <w:t xml:space="preserve"> de la </w:t>
      </w:r>
      <w:r w:rsidR="00A17E6A" w:rsidRPr="004B6023">
        <w:rPr>
          <w:rFonts w:ascii="Palatino Linotype" w:hAnsi="Palatino Linotype" w:cs="Arial"/>
          <w:i/>
          <w:sz w:val="24"/>
          <w:szCs w:val="24"/>
        </w:rPr>
        <w:t xml:space="preserve">Ley de </w:t>
      </w:r>
      <w:r w:rsidR="00A17E6A" w:rsidRPr="004B6023">
        <w:rPr>
          <w:rFonts w:ascii="Palatino Linotype" w:hAnsi="Palatino Linotype" w:cs="Arial"/>
          <w:i/>
          <w:sz w:val="24"/>
          <w:szCs w:val="24"/>
        </w:rPr>
        <w:lastRenderedPageBreak/>
        <w:t xml:space="preserve">Protección de Datos Personales en Posesión de Sujetos Obligados del Estado de México y Municipios, </w:t>
      </w:r>
      <w:r w:rsidR="009B0C28" w:rsidRPr="004B6023">
        <w:rPr>
          <w:rFonts w:ascii="Palatino Linotype" w:hAnsi="Palatino Linotype" w:cs="Arial"/>
          <w:sz w:val="24"/>
          <w:szCs w:val="24"/>
        </w:rPr>
        <w:t>prevé que el ejercicio de los derechos ARCO deberán ser gratuitos</w:t>
      </w:r>
      <w:r w:rsidR="00B967E0" w:rsidRPr="004B6023">
        <w:rPr>
          <w:rFonts w:ascii="Palatino Linotype" w:hAnsi="Palatino Linotype" w:cs="Arial"/>
          <w:sz w:val="24"/>
          <w:szCs w:val="24"/>
        </w:rPr>
        <w:t xml:space="preserve"> en principio</w:t>
      </w:r>
      <w:r w:rsidR="009B0C28" w:rsidRPr="004B6023">
        <w:rPr>
          <w:rFonts w:ascii="Palatino Linotype" w:hAnsi="Palatino Linotype" w:cs="Arial"/>
          <w:sz w:val="24"/>
          <w:szCs w:val="24"/>
        </w:rPr>
        <w:t>, y que solo</w:t>
      </w:r>
      <w:r w:rsidR="003B5629" w:rsidRPr="004B6023">
        <w:rPr>
          <w:rFonts w:ascii="Palatino Linotype" w:hAnsi="Palatino Linotype" w:cs="Arial"/>
          <w:sz w:val="24"/>
          <w:szCs w:val="24"/>
        </w:rPr>
        <w:t xml:space="preserve"> procederá el cobro para recuperar los costos de reproducci</w:t>
      </w:r>
      <w:r w:rsidR="00621980" w:rsidRPr="004B6023">
        <w:rPr>
          <w:rFonts w:ascii="Palatino Linotype" w:hAnsi="Palatino Linotype" w:cs="Arial"/>
          <w:sz w:val="24"/>
          <w:szCs w:val="24"/>
        </w:rPr>
        <w:t xml:space="preserve">ón, certificación o envío en los términos previstos en el </w:t>
      </w:r>
      <w:r w:rsidR="00621980" w:rsidRPr="004B6023">
        <w:rPr>
          <w:rFonts w:ascii="Palatino Linotype" w:hAnsi="Palatino Linotype" w:cs="Arial"/>
          <w:i/>
          <w:sz w:val="24"/>
          <w:szCs w:val="24"/>
        </w:rPr>
        <w:t>Código Financiero del Estado de México y Municipios</w:t>
      </w:r>
      <w:r w:rsidR="00621980" w:rsidRPr="004B6023">
        <w:rPr>
          <w:rFonts w:ascii="Palatino Linotype" w:hAnsi="Palatino Linotype" w:cs="Arial"/>
          <w:sz w:val="24"/>
          <w:szCs w:val="24"/>
        </w:rPr>
        <w:t xml:space="preserve"> y demás disposiciones jurídicas </w:t>
      </w:r>
      <w:r w:rsidR="00180902" w:rsidRPr="004B6023">
        <w:rPr>
          <w:rFonts w:ascii="Palatino Linotype" w:hAnsi="Palatino Linotype" w:cs="Arial"/>
          <w:sz w:val="24"/>
          <w:szCs w:val="24"/>
        </w:rPr>
        <w:t xml:space="preserve">aplicables, asimismo </w:t>
      </w:r>
      <w:r w:rsidR="0011236A" w:rsidRPr="004B6023">
        <w:rPr>
          <w:rFonts w:ascii="Palatino Linotype" w:hAnsi="Palatino Linotype" w:cs="Arial"/>
          <w:sz w:val="24"/>
          <w:szCs w:val="24"/>
        </w:rPr>
        <w:t xml:space="preserve">las unidades de transparencia pueden exceptuar el pago de reproducción y envío atendiendo a las circunstancias socioeconómicas del titular, situación que la ponencia que resolvió no tomó en </w:t>
      </w:r>
      <w:r w:rsidR="00BB7B41" w:rsidRPr="004B6023">
        <w:rPr>
          <w:rFonts w:ascii="Palatino Linotype" w:hAnsi="Palatino Linotype" w:cs="Arial"/>
          <w:sz w:val="24"/>
          <w:szCs w:val="24"/>
        </w:rPr>
        <w:t>consideración</w:t>
      </w:r>
      <w:r w:rsidR="0011236A" w:rsidRPr="004B6023">
        <w:rPr>
          <w:rFonts w:ascii="Palatino Linotype" w:hAnsi="Palatino Linotype" w:cs="Arial"/>
          <w:sz w:val="24"/>
          <w:szCs w:val="24"/>
        </w:rPr>
        <w:t>.</w:t>
      </w:r>
    </w:p>
    <w:p w:rsidR="00BB7B41" w:rsidRPr="004B6023" w:rsidRDefault="00BB7B41" w:rsidP="00BB7B41">
      <w:pPr>
        <w:spacing w:before="240" w:after="240" w:line="360" w:lineRule="auto"/>
        <w:jc w:val="both"/>
        <w:rPr>
          <w:rFonts w:ascii="Palatino Linotype" w:hAnsi="Palatino Linotype" w:cs="Arial"/>
          <w:sz w:val="24"/>
          <w:szCs w:val="24"/>
        </w:rPr>
      </w:pPr>
      <w:r w:rsidRPr="004B6023">
        <w:rPr>
          <w:rFonts w:ascii="Palatino Linotype" w:hAnsi="Palatino Linotype" w:cs="Arial"/>
          <w:sz w:val="24"/>
          <w:szCs w:val="24"/>
        </w:rPr>
        <w:t>De tal manera que, por regla general la entrega de la información que se solicite en ejercicio de los derechos ARCO, deberá ser en completa congruencia con el principio de gratuidad y solamente en casos excepciones se procederá al cobro para la entrega de la información.</w:t>
      </w:r>
    </w:p>
    <w:p w:rsidR="00943A74" w:rsidRPr="004B6023" w:rsidRDefault="00BB7B41" w:rsidP="00A07710">
      <w:pPr>
        <w:spacing w:before="240" w:after="240" w:line="360" w:lineRule="auto"/>
        <w:jc w:val="both"/>
        <w:rPr>
          <w:rFonts w:ascii="Palatino Linotype" w:hAnsi="Palatino Linotype" w:cs="Arial"/>
          <w:b/>
          <w:sz w:val="24"/>
          <w:szCs w:val="24"/>
        </w:rPr>
      </w:pPr>
      <w:r w:rsidRPr="004B6023">
        <w:rPr>
          <w:rFonts w:ascii="Palatino Linotype" w:hAnsi="Palatino Linotype" w:cs="Arial"/>
          <w:sz w:val="24"/>
          <w:szCs w:val="24"/>
        </w:rPr>
        <w:t>A efecto de robustecer lo anterior</w:t>
      </w:r>
      <w:r w:rsidR="00354C13" w:rsidRPr="004B6023">
        <w:rPr>
          <w:rFonts w:ascii="Palatino Linotype" w:hAnsi="Palatino Linotype" w:cs="Arial"/>
          <w:sz w:val="24"/>
          <w:szCs w:val="24"/>
        </w:rPr>
        <w:t xml:space="preserve">, </w:t>
      </w:r>
      <w:r w:rsidR="00BC6CAA" w:rsidRPr="004B6023">
        <w:rPr>
          <w:rFonts w:ascii="Palatino Linotype" w:hAnsi="Palatino Linotype" w:cs="Arial"/>
          <w:sz w:val="24"/>
          <w:szCs w:val="24"/>
        </w:rPr>
        <w:t xml:space="preserve">la fracción II del artículo 2 de la </w:t>
      </w:r>
      <w:r w:rsidR="00BC6CAA" w:rsidRPr="004B6023">
        <w:rPr>
          <w:rFonts w:ascii="Palatino Linotype" w:hAnsi="Palatino Linotype" w:cs="Arial"/>
          <w:i/>
          <w:sz w:val="24"/>
          <w:szCs w:val="24"/>
        </w:rPr>
        <w:t>Ley de Transparencia y Acceso a la Información Pública del Estado de México y Municipios</w:t>
      </w:r>
      <w:r w:rsidR="00A17E6A" w:rsidRPr="004B6023">
        <w:rPr>
          <w:rFonts w:ascii="Palatino Linotype" w:hAnsi="Palatino Linotype" w:cs="Arial"/>
          <w:sz w:val="24"/>
          <w:szCs w:val="24"/>
        </w:rPr>
        <w:t xml:space="preserve"> de aplicación </w:t>
      </w:r>
      <w:r w:rsidR="00354C13" w:rsidRPr="004B6023">
        <w:rPr>
          <w:rFonts w:ascii="Palatino Linotype" w:hAnsi="Palatino Linotype" w:cs="Arial"/>
          <w:sz w:val="24"/>
          <w:szCs w:val="24"/>
        </w:rPr>
        <w:t>supletoria</w:t>
      </w:r>
      <w:r w:rsidR="00BC6CAA" w:rsidRPr="004B6023">
        <w:rPr>
          <w:rFonts w:ascii="Palatino Linotype" w:hAnsi="Palatino Linotype" w:cs="Arial"/>
          <w:sz w:val="24"/>
          <w:szCs w:val="24"/>
        </w:rPr>
        <w:t xml:space="preserve">, prevé que son objetivos de la misma proveer lo necesario para garantizar a toda persona el derecho de acceso a la información pública, a través de procedimientos sencillos, expeditos, oportunos y </w:t>
      </w:r>
      <w:r w:rsidR="00943A74" w:rsidRPr="004B6023">
        <w:rPr>
          <w:rFonts w:ascii="Palatino Linotype" w:hAnsi="Palatino Linotype" w:cs="Arial"/>
          <w:b/>
          <w:sz w:val="24"/>
          <w:szCs w:val="24"/>
        </w:rPr>
        <w:t>gratuitos.</w:t>
      </w:r>
    </w:p>
    <w:p w:rsidR="008775F5" w:rsidRPr="004B6023" w:rsidRDefault="00AF2AE2" w:rsidP="00DE094E">
      <w:pPr>
        <w:spacing w:before="240" w:after="240" w:line="360" w:lineRule="auto"/>
        <w:jc w:val="both"/>
        <w:rPr>
          <w:rFonts w:ascii="Palatino Linotype" w:eastAsia="Times New Roman" w:hAnsi="Palatino Linotype" w:cs="Times New Roman"/>
          <w:i/>
          <w:lang w:val="es-ES_tradnl" w:eastAsia="es-ES"/>
        </w:rPr>
      </w:pPr>
      <w:r w:rsidRPr="004B6023">
        <w:rPr>
          <w:rFonts w:ascii="Palatino Linotype" w:hAnsi="Palatino Linotype" w:cs="Arial"/>
          <w:sz w:val="24"/>
          <w:szCs w:val="24"/>
        </w:rPr>
        <w:t xml:space="preserve">Finalmente, </w:t>
      </w:r>
      <w:r w:rsidR="0011283B" w:rsidRPr="004B6023">
        <w:rPr>
          <w:rFonts w:ascii="Palatino Linotype" w:hAnsi="Palatino Linotype" w:cs="Arial"/>
          <w:sz w:val="24"/>
          <w:szCs w:val="24"/>
        </w:rPr>
        <w:t xml:space="preserve">se menciona que de conformidad con el artículo 234 de la Ley en cita, </w:t>
      </w:r>
      <w:r w:rsidR="00E75FBE" w:rsidRPr="004B6023">
        <w:rPr>
          <w:rFonts w:ascii="Palatino Linotype" w:hAnsi="Palatino Linotype" w:cs="Arial"/>
          <w:sz w:val="24"/>
          <w:szCs w:val="24"/>
        </w:rPr>
        <w:t>cuando el Instituto determine que por negligencia no se hubiere atendido alguna solicitud, requerirá a la unidad de transparencia correspondiente para que proporcione la informaci</w:t>
      </w:r>
      <w:r w:rsidR="00145DEA" w:rsidRPr="004B6023">
        <w:rPr>
          <w:rFonts w:ascii="Palatino Linotype" w:hAnsi="Palatino Linotype" w:cs="Arial"/>
          <w:sz w:val="24"/>
          <w:szCs w:val="24"/>
        </w:rPr>
        <w:t>ón sin costo alguno para los</w:t>
      </w:r>
      <w:r w:rsidR="00E75FBE" w:rsidRPr="004B6023">
        <w:rPr>
          <w:rFonts w:ascii="Palatino Linotype" w:hAnsi="Palatino Linotype" w:cs="Arial"/>
          <w:sz w:val="24"/>
          <w:szCs w:val="24"/>
        </w:rPr>
        <w:t xml:space="preserve"> solicitante</w:t>
      </w:r>
      <w:r w:rsidR="00145DEA" w:rsidRPr="004B6023">
        <w:rPr>
          <w:rFonts w:ascii="Palatino Linotype" w:hAnsi="Palatino Linotype" w:cs="Arial"/>
          <w:sz w:val="24"/>
          <w:szCs w:val="24"/>
        </w:rPr>
        <w:t>s</w:t>
      </w:r>
      <w:r w:rsidR="00AE5940" w:rsidRPr="004B6023">
        <w:rPr>
          <w:rFonts w:ascii="Palatino Linotype" w:hAnsi="Palatino Linotype" w:cs="Arial"/>
          <w:sz w:val="24"/>
          <w:szCs w:val="24"/>
        </w:rPr>
        <w:t xml:space="preserve">, facultad que a consideración del suscrito </w:t>
      </w:r>
      <w:r w:rsidR="00145DEA" w:rsidRPr="004B6023">
        <w:rPr>
          <w:rFonts w:ascii="Palatino Linotype" w:hAnsi="Palatino Linotype" w:cs="Arial"/>
          <w:sz w:val="24"/>
          <w:szCs w:val="24"/>
        </w:rPr>
        <w:t xml:space="preserve">no se llevó a cabo, pues no debe pasar desapercibido que </w:t>
      </w:r>
      <w:r w:rsidR="00145DEA" w:rsidRPr="004B6023">
        <w:rPr>
          <w:rFonts w:ascii="Palatino Linotype" w:hAnsi="Palatino Linotype" w:cs="Arial"/>
          <w:sz w:val="24"/>
          <w:szCs w:val="24"/>
        </w:rPr>
        <w:lastRenderedPageBreak/>
        <w:t>la solicitante el interés jurídico, se encontraba debidamente acreditado, por lo que, en primera instancia, no era necesario requerir que acreditar la representación jurídica</w:t>
      </w:r>
      <w:r w:rsidR="00DE094E" w:rsidRPr="004B6023">
        <w:rPr>
          <w:rFonts w:ascii="Palatino Linotype" w:hAnsi="Palatino Linotype" w:cs="Arial"/>
          <w:sz w:val="24"/>
          <w:szCs w:val="24"/>
        </w:rPr>
        <w:t xml:space="preserve"> de su finado esposo, </w:t>
      </w:r>
      <w:r w:rsidR="00145DEA" w:rsidRPr="004B6023">
        <w:rPr>
          <w:rFonts w:ascii="Palatino Linotype" w:hAnsi="Palatino Linotype" w:cs="Arial"/>
          <w:sz w:val="24"/>
          <w:szCs w:val="24"/>
        </w:rPr>
        <w:t xml:space="preserve"> y en segundo lugar, no hubo pronunciamiento alguno</w:t>
      </w:r>
      <w:r w:rsidR="00DE094E" w:rsidRPr="004B6023">
        <w:rPr>
          <w:rFonts w:ascii="Palatino Linotype" w:hAnsi="Palatino Linotype" w:cs="Arial"/>
          <w:sz w:val="24"/>
          <w:szCs w:val="24"/>
        </w:rPr>
        <w:t xml:space="preserve"> por parte del Responsable </w:t>
      </w:r>
      <w:r w:rsidR="00145DEA" w:rsidRPr="004B6023">
        <w:rPr>
          <w:rFonts w:ascii="Palatino Linotype" w:hAnsi="Palatino Linotype" w:cs="Arial"/>
          <w:sz w:val="24"/>
          <w:szCs w:val="24"/>
        </w:rPr>
        <w:t xml:space="preserve">en la etapa de manifestaciones, </w:t>
      </w:r>
      <w:r w:rsidR="00DE094E" w:rsidRPr="004B6023">
        <w:rPr>
          <w:rFonts w:ascii="Palatino Linotype" w:hAnsi="Palatino Linotype" w:cs="Arial"/>
          <w:sz w:val="24"/>
          <w:szCs w:val="24"/>
        </w:rPr>
        <w:t xml:space="preserve">donde pudo presentar sus alegatos para contravenir lo manifestado por la solicitante o bien para señalar los términos mediante los cuales procedería a la información, señalando en todo caso el procedimiento para el cobro, por lo </w:t>
      </w:r>
      <w:r w:rsidR="00145DEA" w:rsidRPr="004B6023">
        <w:rPr>
          <w:rFonts w:ascii="Palatino Linotype" w:hAnsi="Palatino Linotype" w:cs="Arial"/>
          <w:sz w:val="24"/>
          <w:szCs w:val="24"/>
        </w:rPr>
        <w:t xml:space="preserve">que en el caso concreto, </w:t>
      </w:r>
      <w:r w:rsidR="00DE094E" w:rsidRPr="004B6023">
        <w:rPr>
          <w:rFonts w:ascii="Palatino Linotype" w:hAnsi="Palatino Linotype" w:cs="Arial"/>
          <w:sz w:val="24"/>
          <w:szCs w:val="24"/>
        </w:rPr>
        <w:t xml:space="preserve">se estima que </w:t>
      </w:r>
      <w:r w:rsidR="00145DEA" w:rsidRPr="004B6023">
        <w:rPr>
          <w:rFonts w:ascii="Palatino Linotype" w:hAnsi="Palatino Linotype" w:cs="Arial"/>
          <w:sz w:val="24"/>
          <w:szCs w:val="24"/>
        </w:rPr>
        <w:t>debió</w:t>
      </w:r>
      <w:r w:rsidR="00DE094E" w:rsidRPr="004B6023">
        <w:rPr>
          <w:rFonts w:ascii="Palatino Linotype" w:hAnsi="Palatino Linotype" w:cs="Arial"/>
          <w:sz w:val="24"/>
          <w:szCs w:val="24"/>
        </w:rPr>
        <w:t xml:space="preserve"> realizarse un análisis </w:t>
      </w:r>
      <w:r w:rsidR="00145DEA" w:rsidRPr="004B6023">
        <w:rPr>
          <w:rFonts w:ascii="Palatino Linotype" w:hAnsi="Palatino Linotype" w:cs="Arial"/>
          <w:sz w:val="24"/>
          <w:szCs w:val="24"/>
        </w:rPr>
        <w:t>a detalle</w:t>
      </w:r>
      <w:r w:rsidR="00DE094E" w:rsidRPr="004B6023">
        <w:rPr>
          <w:rFonts w:ascii="Palatino Linotype" w:hAnsi="Palatino Linotype" w:cs="Arial"/>
          <w:sz w:val="24"/>
          <w:szCs w:val="24"/>
        </w:rPr>
        <w:t xml:space="preserve"> sobre </w:t>
      </w:r>
      <w:r w:rsidR="00145DEA" w:rsidRPr="004B6023">
        <w:rPr>
          <w:rFonts w:ascii="Palatino Linotype" w:hAnsi="Palatino Linotype" w:cs="Arial"/>
          <w:sz w:val="24"/>
          <w:szCs w:val="24"/>
        </w:rPr>
        <w:t>la procedenci</w:t>
      </w:r>
      <w:r w:rsidR="00F34ADC" w:rsidRPr="004B6023">
        <w:rPr>
          <w:rFonts w:ascii="Palatino Linotype" w:hAnsi="Palatino Linotype" w:cs="Arial"/>
          <w:sz w:val="24"/>
          <w:szCs w:val="24"/>
        </w:rPr>
        <w:t>a del pago</w:t>
      </w:r>
      <w:r w:rsidR="00DE094E" w:rsidRPr="004B6023">
        <w:rPr>
          <w:rFonts w:ascii="Palatino Linotype" w:hAnsi="Palatino Linotype" w:cs="Arial"/>
          <w:sz w:val="24"/>
          <w:szCs w:val="24"/>
        </w:rPr>
        <w:t xml:space="preserve"> señalado en la resolución.</w:t>
      </w:r>
      <w:r w:rsidR="00F34ADC" w:rsidRPr="004B6023">
        <w:rPr>
          <w:rFonts w:ascii="Palatino Linotype" w:hAnsi="Palatino Linotype" w:cs="Arial"/>
          <w:sz w:val="24"/>
          <w:szCs w:val="24"/>
        </w:rPr>
        <w:t xml:space="preserve"> </w:t>
      </w:r>
    </w:p>
    <w:p w:rsidR="008775F5" w:rsidRPr="004B6023" w:rsidRDefault="008775F5" w:rsidP="008775F5">
      <w:pPr>
        <w:spacing w:before="240" w:after="0" w:line="360" w:lineRule="auto"/>
        <w:jc w:val="both"/>
        <w:rPr>
          <w:rFonts w:ascii="Palatino Linotype" w:hAnsi="Palatino Linotype" w:cs="Arial"/>
          <w:sz w:val="24"/>
          <w:szCs w:val="24"/>
        </w:rPr>
      </w:pPr>
      <w:r w:rsidRPr="004B6023">
        <w:rPr>
          <w:rFonts w:ascii="Palatino Linotype" w:hAnsi="Palatino Linotype" w:cs="Arial"/>
          <w:sz w:val="24"/>
          <w:szCs w:val="24"/>
        </w:rPr>
        <w:t>Por todo lo expuesto es que formulo el presente voto particular, en los términos precisados, considerando que las reflexiones aquí expuestas hubieran resultado importantes para emitir una resolución más apegada a Derecho.</w:t>
      </w:r>
    </w:p>
    <w:p w:rsidR="00F02ED9" w:rsidRPr="004B6023" w:rsidRDefault="00F02ED9" w:rsidP="008775F5">
      <w:pPr>
        <w:spacing w:before="240"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4B6023" w:rsidRPr="004B6023" w:rsidTr="00F948A7">
        <w:trPr>
          <w:trHeight w:val="809"/>
          <w:jc w:val="center"/>
        </w:trPr>
        <w:tc>
          <w:tcPr>
            <w:tcW w:w="4396" w:type="dxa"/>
          </w:tcPr>
          <w:p w:rsidR="003155C1" w:rsidRPr="004B6023" w:rsidRDefault="003155C1" w:rsidP="003155C1">
            <w:pPr>
              <w:rPr>
                <w:rFonts w:ascii="Palatino Linotype" w:hAnsi="Palatino Linotype"/>
                <w:b/>
                <w:sz w:val="24"/>
                <w:szCs w:val="24"/>
              </w:rPr>
            </w:pPr>
          </w:p>
          <w:p w:rsidR="003155C1" w:rsidRPr="004B6023" w:rsidRDefault="003155C1" w:rsidP="00816290">
            <w:pPr>
              <w:jc w:val="center"/>
              <w:rPr>
                <w:rFonts w:ascii="Palatino Linotype" w:hAnsi="Palatino Linotype"/>
                <w:b/>
                <w:sz w:val="24"/>
                <w:szCs w:val="24"/>
              </w:rPr>
            </w:pPr>
          </w:p>
          <w:p w:rsidR="003155C1" w:rsidRPr="004B6023" w:rsidRDefault="003155C1" w:rsidP="00816290">
            <w:pPr>
              <w:jc w:val="center"/>
              <w:rPr>
                <w:rFonts w:ascii="Palatino Linotype" w:hAnsi="Palatino Linotype"/>
                <w:b/>
                <w:sz w:val="24"/>
                <w:szCs w:val="24"/>
              </w:rPr>
            </w:pPr>
            <w:r w:rsidRPr="004B6023">
              <w:rPr>
                <w:rFonts w:ascii="Palatino Linotype" w:hAnsi="Palatino Linotype"/>
                <w:b/>
                <w:sz w:val="24"/>
                <w:szCs w:val="24"/>
              </w:rPr>
              <w:t>Javier Martínez Cruz</w:t>
            </w:r>
          </w:p>
        </w:tc>
      </w:tr>
      <w:tr w:rsidR="003155C1" w:rsidRPr="004B6023" w:rsidTr="00F948A7">
        <w:trPr>
          <w:trHeight w:val="319"/>
          <w:jc w:val="center"/>
        </w:trPr>
        <w:tc>
          <w:tcPr>
            <w:tcW w:w="4396" w:type="dxa"/>
          </w:tcPr>
          <w:p w:rsidR="003155C1" w:rsidRPr="004B6023" w:rsidRDefault="003155C1" w:rsidP="00D7031D">
            <w:pPr>
              <w:jc w:val="center"/>
              <w:rPr>
                <w:rFonts w:ascii="Palatino Linotype" w:hAnsi="Palatino Linotype"/>
                <w:sz w:val="24"/>
                <w:szCs w:val="24"/>
              </w:rPr>
            </w:pPr>
            <w:r w:rsidRPr="004B6023">
              <w:rPr>
                <w:rFonts w:ascii="Palatino Linotype" w:hAnsi="Palatino Linotype"/>
                <w:sz w:val="24"/>
                <w:szCs w:val="24"/>
              </w:rPr>
              <w:t>Comisionado</w:t>
            </w:r>
          </w:p>
          <w:p w:rsidR="003155C1" w:rsidRPr="004B6023" w:rsidRDefault="003155C1" w:rsidP="00112C98">
            <w:pPr>
              <w:jc w:val="center"/>
              <w:rPr>
                <w:rFonts w:ascii="Palatino Linotype" w:hAnsi="Palatino Linotype"/>
                <w:sz w:val="24"/>
                <w:szCs w:val="24"/>
              </w:rPr>
            </w:pPr>
            <w:r w:rsidRPr="004B6023">
              <w:rPr>
                <w:rFonts w:ascii="Palatino Linotype" w:hAnsi="Palatino Linotype"/>
                <w:sz w:val="24"/>
                <w:szCs w:val="24"/>
              </w:rPr>
              <w:t>(Rúbrica)</w:t>
            </w:r>
          </w:p>
        </w:tc>
      </w:tr>
    </w:tbl>
    <w:p w:rsidR="00056BA4" w:rsidRPr="004B6023" w:rsidRDefault="00056BA4" w:rsidP="00742F54">
      <w:pPr>
        <w:spacing w:before="240" w:after="240" w:line="360" w:lineRule="auto"/>
        <w:jc w:val="both"/>
        <w:rPr>
          <w:rFonts w:ascii="Palatino Linotype" w:hAnsi="Palatino Linotype" w:cs="Arial"/>
          <w:sz w:val="24"/>
          <w:szCs w:val="24"/>
        </w:rPr>
      </w:pPr>
      <w:bookmarkStart w:id="0" w:name="_GoBack"/>
      <w:bookmarkEnd w:id="0"/>
    </w:p>
    <w:sectPr w:rsidR="00056BA4" w:rsidRPr="004B6023"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394" w:rsidRDefault="00DD1394" w:rsidP="004E7F5E">
      <w:pPr>
        <w:spacing w:after="0" w:line="240" w:lineRule="auto"/>
      </w:pPr>
      <w:r>
        <w:separator/>
      </w:r>
    </w:p>
  </w:endnote>
  <w:endnote w:type="continuationSeparator" w:id="0">
    <w:p w:rsidR="00DD1394" w:rsidRDefault="00DD1394"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6023">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6023">
      <w:rPr>
        <w:rFonts w:ascii="Arial" w:hAnsi="Arial" w:cs="Arial"/>
        <w:b/>
        <w:bCs/>
        <w:noProof/>
        <w:sz w:val="20"/>
        <w:szCs w:val="20"/>
      </w:rPr>
      <w:t>5</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394" w:rsidRDefault="00DD1394" w:rsidP="004E7F5E">
      <w:pPr>
        <w:spacing w:after="0" w:line="240" w:lineRule="auto"/>
      </w:pPr>
      <w:r>
        <w:separator/>
      </w:r>
    </w:p>
  </w:footnote>
  <w:footnote w:type="continuationSeparator" w:id="0">
    <w:p w:rsidR="00DD1394" w:rsidRDefault="00DD1394" w:rsidP="004E7F5E">
      <w:pPr>
        <w:spacing w:after="0" w:line="240" w:lineRule="auto"/>
      </w:pPr>
      <w:r>
        <w:continuationSeparator/>
      </w:r>
    </w:p>
  </w:footnote>
  <w:footnote w:id="1">
    <w:p w:rsidR="00BF17C0" w:rsidRDefault="00BF17C0" w:rsidP="00BF17C0">
      <w:pPr>
        <w:pStyle w:val="Textonotapie"/>
      </w:pPr>
      <w:r>
        <w:rPr>
          <w:rStyle w:val="Refdenotaalpie"/>
        </w:rPr>
        <w:footnoteRef/>
      </w:r>
      <w:r>
        <w:t xml:space="preserve"> </w:t>
      </w:r>
      <w:r w:rsidRPr="00E44EDF">
        <w:rPr>
          <w:rFonts w:ascii="Palatino Linotype" w:hAnsi="Palatino Linotype"/>
          <w:sz w:val="16"/>
        </w:rPr>
        <w:t>Acceso, Rectificación, Cancelación y Oposición al tratamiento de datos personales</w:t>
      </w:r>
      <w:r>
        <w:rPr>
          <w:rFonts w:ascii="Palatino Linotype" w:hAnsi="Palatino Linotype"/>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DD139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DD1394"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3E5641">
      <w:rPr>
        <w:rFonts w:ascii="Palatino Linotype" w:hAnsi="Palatino Linotype" w:cs="Arial"/>
        <w:b/>
        <w:bCs/>
        <w:sz w:val="20"/>
        <w:szCs w:val="20"/>
        <w:lang w:eastAsia="es-MX"/>
      </w:rPr>
      <w:t>0</w:t>
    </w:r>
    <w:r w:rsidR="00CC01CA">
      <w:rPr>
        <w:rFonts w:ascii="Palatino Linotype" w:hAnsi="Palatino Linotype" w:cs="Arial"/>
        <w:b/>
        <w:bCs/>
        <w:sz w:val="20"/>
        <w:szCs w:val="20"/>
        <w:lang w:eastAsia="es-MX"/>
      </w:rPr>
      <w:t>1392/INFOEM/AD</w:t>
    </w:r>
    <w:r w:rsidR="00D06490" w:rsidRPr="0022313A">
      <w:rPr>
        <w:rFonts w:ascii="Palatino Linotype" w:hAnsi="Palatino Linotype" w:cs="Arial"/>
        <w:b/>
        <w:bCs/>
        <w:sz w:val="20"/>
        <w:szCs w:val="20"/>
        <w:lang w:eastAsia="es-MX"/>
      </w:rPr>
      <w:t>/RR</w:t>
    </w:r>
    <w:r w:rsidR="00CC01CA">
      <w:rPr>
        <w:rFonts w:ascii="Palatino Linotype" w:hAnsi="Palatino Linotype" w:cs="Arial"/>
        <w:b/>
        <w:bCs/>
        <w:sz w:val="20"/>
        <w:szCs w:val="20"/>
        <w:lang w:eastAsia="es-MX"/>
      </w:rPr>
      <w:t>/2019</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DD139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4F5F28"/>
    <w:multiLevelType w:val="hybridMultilevel"/>
    <w:tmpl w:val="7868AAF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33A"/>
    <w:rsid w:val="000116E0"/>
    <w:rsid w:val="00011C09"/>
    <w:rsid w:val="000157D6"/>
    <w:rsid w:val="00021FAC"/>
    <w:rsid w:val="00022600"/>
    <w:rsid w:val="000245D1"/>
    <w:rsid w:val="000251C8"/>
    <w:rsid w:val="00025768"/>
    <w:rsid w:val="00025B51"/>
    <w:rsid w:val="00027495"/>
    <w:rsid w:val="00030F6F"/>
    <w:rsid w:val="00031C45"/>
    <w:rsid w:val="000322F5"/>
    <w:rsid w:val="00034A90"/>
    <w:rsid w:val="00035B3C"/>
    <w:rsid w:val="0003697D"/>
    <w:rsid w:val="00037035"/>
    <w:rsid w:val="00043560"/>
    <w:rsid w:val="00053D8A"/>
    <w:rsid w:val="00055383"/>
    <w:rsid w:val="000556A8"/>
    <w:rsid w:val="000562B1"/>
    <w:rsid w:val="00056A42"/>
    <w:rsid w:val="00056BA4"/>
    <w:rsid w:val="00057D96"/>
    <w:rsid w:val="00066649"/>
    <w:rsid w:val="00066739"/>
    <w:rsid w:val="00067681"/>
    <w:rsid w:val="000718C0"/>
    <w:rsid w:val="000724A4"/>
    <w:rsid w:val="0007393F"/>
    <w:rsid w:val="000759A7"/>
    <w:rsid w:val="00081C48"/>
    <w:rsid w:val="000872C6"/>
    <w:rsid w:val="000876A2"/>
    <w:rsid w:val="00087FB7"/>
    <w:rsid w:val="00090025"/>
    <w:rsid w:val="000919AF"/>
    <w:rsid w:val="0009246D"/>
    <w:rsid w:val="00096010"/>
    <w:rsid w:val="00096D99"/>
    <w:rsid w:val="000A0EDF"/>
    <w:rsid w:val="000A2E6A"/>
    <w:rsid w:val="000A3419"/>
    <w:rsid w:val="000A42B1"/>
    <w:rsid w:val="000A582B"/>
    <w:rsid w:val="000B106B"/>
    <w:rsid w:val="000C390D"/>
    <w:rsid w:val="000C56D0"/>
    <w:rsid w:val="000C5730"/>
    <w:rsid w:val="000C5B64"/>
    <w:rsid w:val="000D14F0"/>
    <w:rsid w:val="000D3D02"/>
    <w:rsid w:val="000D5073"/>
    <w:rsid w:val="000D5AD7"/>
    <w:rsid w:val="000E07A9"/>
    <w:rsid w:val="000E4F5E"/>
    <w:rsid w:val="000E4FD5"/>
    <w:rsid w:val="000E5652"/>
    <w:rsid w:val="000E6F9C"/>
    <w:rsid w:val="000E743E"/>
    <w:rsid w:val="000F17E0"/>
    <w:rsid w:val="000F189B"/>
    <w:rsid w:val="000F39DD"/>
    <w:rsid w:val="000F7639"/>
    <w:rsid w:val="0010020A"/>
    <w:rsid w:val="00101DBA"/>
    <w:rsid w:val="001033C5"/>
    <w:rsid w:val="00104D96"/>
    <w:rsid w:val="00107347"/>
    <w:rsid w:val="00107EC2"/>
    <w:rsid w:val="001111B0"/>
    <w:rsid w:val="0011236A"/>
    <w:rsid w:val="0011283B"/>
    <w:rsid w:val="00112C98"/>
    <w:rsid w:val="00112C9B"/>
    <w:rsid w:val="00114146"/>
    <w:rsid w:val="00116761"/>
    <w:rsid w:val="00116AE2"/>
    <w:rsid w:val="00120A74"/>
    <w:rsid w:val="0012242E"/>
    <w:rsid w:val="00122651"/>
    <w:rsid w:val="00130958"/>
    <w:rsid w:val="00132719"/>
    <w:rsid w:val="00132972"/>
    <w:rsid w:val="001332C7"/>
    <w:rsid w:val="0013341A"/>
    <w:rsid w:val="00136EDB"/>
    <w:rsid w:val="00145434"/>
    <w:rsid w:val="00145DEA"/>
    <w:rsid w:val="001474AE"/>
    <w:rsid w:val="001509E6"/>
    <w:rsid w:val="00153946"/>
    <w:rsid w:val="001569F0"/>
    <w:rsid w:val="001633C9"/>
    <w:rsid w:val="00164033"/>
    <w:rsid w:val="001641CD"/>
    <w:rsid w:val="001674D2"/>
    <w:rsid w:val="00170859"/>
    <w:rsid w:val="00170CAC"/>
    <w:rsid w:val="00170F88"/>
    <w:rsid w:val="001723DC"/>
    <w:rsid w:val="001749BF"/>
    <w:rsid w:val="00174E0C"/>
    <w:rsid w:val="0017514A"/>
    <w:rsid w:val="00180902"/>
    <w:rsid w:val="00180DDF"/>
    <w:rsid w:val="00182157"/>
    <w:rsid w:val="00183093"/>
    <w:rsid w:val="00183DF4"/>
    <w:rsid w:val="00184959"/>
    <w:rsid w:val="00185F02"/>
    <w:rsid w:val="00194E9A"/>
    <w:rsid w:val="0019565B"/>
    <w:rsid w:val="00197702"/>
    <w:rsid w:val="001A1018"/>
    <w:rsid w:val="001A155B"/>
    <w:rsid w:val="001A200B"/>
    <w:rsid w:val="001A2486"/>
    <w:rsid w:val="001A4C6F"/>
    <w:rsid w:val="001B0EDA"/>
    <w:rsid w:val="001B2E18"/>
    <w:rsid w:val="001B435E"/>
    <w:rsid w:val="001C223A"/>
    <w:rsid w:val="001C23EA"/>
    <w:rsid w:val="001C4AA6"/>
    <w:rsid w:val="001C58A6"/>
    <w:rsid w:val="001D002F"/>
    <w:rsid w:val="001D2F83"/>
    <w:rsid w:val="001D3387"/>
    <w:rsid w:val="001D3FD4"/>
    <w:rsid w:val="001D425C"/>
    <w:rsid w:val="001D47CC"/>
    <w:rsid w:val="001D4E73"/>
    <w:rsid w:val="001D54E8"/>
    <w:rsid w:val="001D5A99"/>
    <w:rsid w:val="001D63A6"/>
    <w:rsid w:val="001D6E03"/>
    <w:rsid w:val="001E17E8"/>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2313A"/>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6D25"/>
    <w:rsid w:val="00257CFE"/>
    <w:rsid w:val="00260431"/>
    <w:rsid w:val="00261495"/>
    <w:rsid w:val="00261762"/>
    <w:rsid w:val="00261B1F"/>
    <w:rsid w:val="0026218D"/>
    <w:rsid w:val="002659B1"/>
    <w:rsid w:val="00267D51"/>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01EA"/>
    <w:rsid w:val="003037D3"/>
    <w:rsid w:val="00306340"/>
    <w:rsid w:val="0031071E"/>
    <w:rsid w:val="003155C1"/>
    <w:rsid w:val="00315D1F"/>
    <w:rsid w:val="003201EE"/>
    <w:rsid w:val="0032153F"/>
    <w:rsid w:val="00321CF3"/>
    <w:rsid w:val="003449BA"/>
    <w:rsid w:val="00347B55"/>
    <w:rsid w:val="00350062"/>
    <w:rsid w:val="00353B12"/>
    <w:rsid w:val="00354C13"/>
    <w:rsid w:val="00356EF7"/>
    <w:rsid w:val="003633CF"/>
    <w:rsid w:val="003655A3"/>
    <w:rsid w:val="003670FA"/>
    <w:rsid w:val="00373349"/>
    <w:rsid w:val="0037354C"/>
    <w:rsid w:val="00375858"/>
    <w:rsid w:val="00381C9C"/>
    <w:rsid w:val="003821E6"/>
    <w:rsid w:val="00385164"/>
    <w:rsid w:val="00385516"/>
    <w:rsid w:val="00386D79"/>
    <w:rsid w:val="00392E5E"/>
    <w:rsid w:val="00395B21"/>
    <w:rsid w:val="00395EFC"/>
    <w:rsid w:val="003972A2"/>
    <w:rsid w:val="003A2F7F"/>
    <w:rsid w:val="003A3C8A"/>
    <w:rsid w:val="003A72BB"/>
    <w:rsid w:val="003B1072"/>
    <w:rsid w:val="003B36D2"/>
    <w:rsid w:val="003B3C36"/>
    <w:rsid w:val="003B5016"/>
    <w:rsid w:val="003B5629"/>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1827"/>
    <w:rsid w:val="00423A26"/>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2769"/>
    <w:rsid w:val="00483FF7"/>
    <w:rsid w:val="004873F6"/>
    <w:rsid w:val="00487FE3"/>
    <w:rsid w:val="00491129"/>
    <w:rsid w:val="0049314A"/>
    <w:rsid w:val="0049404B"/>
    <w:rsid w:val="0049688B"/>
    <w:rsid w:val="004A028F"/>
    <w:rsid w:val="004A0E49"/>
    <w:rsid w:val="004A1AA8"/>
    <w:rsid w:val="004A39EA"/>
    <w:rsid w:val="004A41E2"/>
    <w:rsid w:val="004A4E01"/>
    <w:rsid w:val="004B4ECC"/>
    <w:rsid w:val="004B5241"/>
    <w:rsid w:val="004B6023"/>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87"/>
    <w:rsid w:val="004F4C63"/>
    <w:rsid w:val="004F6367"/>
    <w:rsid w:val="004F6AF1"/>
    <w:rsid w:val="00501E66"/>
    <w:rsid w:val="00504707"/>
    <w:rsid w:val="00514DB3"/>
    <w:rsid w:val="00515C4C"/>
    <w:rsid w:val="0052147B"/>
    <w:rsid w:val="0052194C"/>
    <w:rsid w:val="00521A0F"/>
    <w:rsid w:val="00527157"/>
    <w:rsid w:val="005309F8"/>
    <w:rsid w:val="00530B1C"/>
    <w:rsid w:val="00530C9F"/>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64F2E"/>
    <w:rsid w:val="00575A23"/>
    <w:rsid w:val="005776B7"/>
    <w:rsid w:val="00581E6C"/>
    <w:rsid w:val="00582061"/>
    <w:rsid w:val="00582D2C"/>
    <w:rsid w:val="00590084"/>
    <w:rsid w:val="005906A0"/>
    <w:rsid w:val="00591560"/>
    <w:rsid w:val="00591DB8"/>
    <w:rsid w:val="005954CE"/>
    <w:rsid w:val="00595765"/>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B7C83"/>
    <w:rsid w:val="005C08E0"/>
    <w:rsid w:val="005C2F76"/>
    <w:rsid w:val="005C315A"/>
    <w:rsid w:val="005C5788"/>
    <w:rsid w:val="005C7FFC"/>
    <w:rsid w:val="005D571A"/>
    <w:rsid w:val="005D7711"/>
    <w:rsid w:val="005E385C"/>
    <w:rsid w:val="005E440C"/>
    <w:rsid w:val="005E61BD"/>
    <w:rsid w:val="005E6525"/>
    <w:rsid w:val="005E7968"/>
    <w:rsid w:val="005E7E37"/>
    <w:rsid w:val="005F048A"/>
    <w:rsid w:val="005F6A08"/>
    <w:rsid w:val="005F7076"/>
    <w:rsid w:val="00601212"/>
    <w:rsid w:val="00603C38"/>
    <w:rsid w:val="00606DDB"/>
    <w:rsid w:val="00606E96"/>
    <w:rsid w:val="00611681"/>
    <w:rsid w:val="00611952"/>
    <w:rsid w:val="00611AAE"/>
    <w:rsid w:val="00611DF2"/>
    <w:rsid w:val="00616274"/>
    <w:rsid w:val="0062043B"/>
    <w:rsid w:val="00620E67"/>
    <w:rsid w:val="00621980"/>
    <w:rsid w:val="00622D24"/>
    <w:rsid w:val="00627BF2"/>
    <w:rsid w:val="00632045"/>
    <w:rsid w:val="0063243A"/>
    <w:rsid w:val="0063699A"/>
    <w:rsid w:val="006406DD"/>
    <w:rsid w:val="0064261A"/>
    <w:rsid w:val="00644334"/>
    <w:rsid w:val="006547FE"/>
    <w:rsid w:val="00655898"/>
    <w:rsid w:val="006558C6"/>
    <w:rsid w:val="00660074"/>
    <w:rsid w:val="006645F8"/>
    <w:rsid w:val="00667B95"/>
    <w:rsid w:val="00671D19"/>
    <w:rsid w:val="006736DB"/>
    <w:rsid w:val="0067562A"/>
    <w:rsid w:val="00676933"/>
    <w:rsid w:val="00682BB3"/>
    <w:rsid w:val="00683514"/>
    <w:rsid w:val="0068651D"/>
    <w:rsid w:val="006908C3"/>
    <w:rsid w:val="00693F7C"/>
    <w:rsid w:val="00694784"/>
    <w:rsid w:val="00694C86"/>
    <w:rsid w:val="006953FF"/>
    <w:rsid w:val="006A2FCB"/>
    <w:rsid w:val="006A3448"/>
    <w:rsid w:val="006A58FB"/>
    <w:rsid w:val="006B0468"/>
    <w:rsid w:val="006B29C2"/>
    <w:rsid w:val="006B3E1F"/>
    <w:rsid w:val="006B5E8A"/>
    <w:rsid w:val="006B5F1F"/>
    <w:rsid w:val="006B648F"/>
    <w:rsid w:val="006B6603"/>
    <w:rsid w:val="006C2407"/>
    <w:rsid w:val="006C3250"/>
    <w:rsid w:val="006C55A2"/>
    <w:rsid w:val="006D2799"/>
    <w:rsid w:val="006E0AEC"/>
    <w:rsid w:val="006E255A"/>
    <w:rsid w:val="006E2A9B"/>
    <w:rsid w:val="006E3A08"/>
    <w:rsid w:val="006E67AC"/>
    <w:rsid w:val="006F328E"/>
    <w:rsid w:val="006F616D"/>
    <w:rsid w:val="006F7C5A"/>
    <w:rsid w:val="007006D3"/>
    <w:rsid w:val="00702858"/>
    <w:rsid w:val="00702EC9"/>
    <w:rsid w:val="0070330F"/>
    <w:rsid w:val="007055BB"/>
    <w:rsid w:val="00705865"/>
    <w:rsid w:val="0070743B"/>
    <w:rsid w:val="00707FBC"/>
    <w:rsid w:val="00713398"/>
    <w:rsid w:val="007161AC"/>
    <w:rsid w:val="00720D0B"/>
    <w:rsid w:val="00724ABC"/>
    <w:rsid w:val="007267E7"/>
    <w:rsid w:val="00733B37"/>
    <w:rsid w:val="00733C88"/>
    <w:rsid w:val="00733E59"/>
    <w:rsid w:val="00735F99"/>
    <w:rsid w:val="0074016E"/>
    <w:rsid w:val="007409FD"/>
    <w:rsid w:val="007411E3"/>
    <w:rsid w:val="00742921"/>
    <w:rsid w:val="00742F54"/>
    <w:rsid w:val="0074485A"/>
    <w:rsid w:val="00747B44"/>
    <w:rsid w:val="00751804"/>
    <w:rsid w:val="00753328"/>
    <w:rsid w:val="007551CB"/>
    <w:rsid w:val="007622A3"/>
    <w:rsid w:val="00762615"/>
    <w:rsid w:val="00763242"/>
    <w:rsid w:val="00764273"/>
    <w:rsid w:val="00767DBE"/>
    <w:rsid w:val="00771214"/>
    <w:rsid w:val="0077170A"/>
    <w:rsid w:val="00771984"/>
    <w:rsid w:val="00773FC0"/>
    <w:rsid w:val="00774512"/>
    <w:rsid w:val="007754CB"/>
    <w:rsid w:val="007850CB"/>
    <w:rsid w:val="00790E57"/>
    <w:rsid w:val="0079186B"/>
    <w:rsid w:val="00794B8C"/>
    <w:rsid w:val="007A18E4"/>
    <w:rsid w:val="007A7BF6"/>
    <w:rsid w:val="007B10BA"/>
    <w:rsid w:val="007B1FBF"/>
    <w:rsid w:val="007B3391"/>
    <w:rsid w:val="007B41CD"/>
    <w:rsid w:val="007B69EA"/>
    <w:rsid w:val="007C1EE2"/>
    <w:rsid w:val="007C6FF1"/>
    <w:rsid w:val="007D2C55"/>
    <w:rsid w:val="007D667D"/>
    <w:rsid w:val="007D6E6B"/>
    <w:rsid w:val="007D74E6"/>
    <w:rsid w:val="007E3030"/>
    <w:rsid w:val="007F2A98"/>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75530"/>
    <w:rsid w:val="008775F5"/>
    <w:rsid w:val="008800B0"/>
    <w:rsid w:val="0088188F"/>
    <w:rsid w:val="00882092"/>
    <w:rsid w:val="008830F8"/>
    <w:rsid w:val="00883EC1"/>
    <w:rsid w:val="0088614F"/>
    <w:rsid w:val="00897FDF"/>
    <w:rsid w:val="008A144C"/>
    <w:rsid w:val="008A1AB0"/>
    <w:rsid w:val="008A3397"/>
    <w:rsid w:val="008B2205"/>
    <w:rsid w:val="008B402E"/>
    <w:rsid w:val="008B5133"/>
    <w:rsid w:val="008B5CF6"/>
    <w:rsid w:val="008C4FC0"/>
    <w:rsid w:val="008C6C73"/>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0740E"/>
    <w:rsid w:val="00910B6C"/>
    <w:rsid w:val="009130B9"/>
    <w:rsid w:val="009171CB"/>
    <w:rsid w:val="00917FB4"/>
    <w:rsid w:val="00921880"/>
    <w:rsid w:val="0092406A"/>
    <w:rsid w:val="00924E3B"/>
    <w:rsid w:val="009273D1"/>
    <w:rsid w:val="00931E83"/>
    <w:rsid w:val="00934B2E"/>
    <w:rsid w:val="009376B6"/>
    <w:rsid w:val="00942B51"/>
    <w:rsid w:val="00943A74"/>
    <w:rsid w:val="00951C7B"/>
    <w:rsid w:val="00952FDA"/>
    <w:rsid w:val="0095511E"/>
    <w:rsid w:val="00955693"/>
    <w:rsid w:val="009575B3"/>
    <w:rsid w:val="00960185"/>
    <w:rsid w:val="00960430"/>
    <w:rsid w:val="00961D8C"/>
    <w:rsid w:val="0096420C"/>
    <w:rsid w:val="009647CA"/>
    <w:rsid w:val="009653EB"/>
    <w:rsid w:val="0096766D"/>
    <w:rsid w:val="00967754"/>
    <w:rsid w:val="009678C0"/>
    <w:rsid w:val="0097063B"/>
    <w:rsid w:val="00970B36"/>
    <w:rsid w:val="0097210F"/>
    <w:rsid w:val="00972DD5"/>
    <w:rsid w:val="00973744"/>
    <w:rsid w:val="00973B8F"/>
    <w:rsid w:val="0097472F"/>
    <w:rsid w:val="009752B5"/>
    <w:rsid w:val="00976AD6"/>
    <w:rsid w:val="00985020"/>
    <w:rsid w:val="009859BF"/>
    <w:rsid w:val="00986B92"/>
    <w:rsid w:val="00990CD0"/>
    <w:rsid w:val="00992C45"/>
    <w:rsid w:val="00995C22"/>
    <w:rsid w:val="00996283"/>
    <w:rsid w:val="009A08F6"/>
    <w:rsid w:val="009A3092"/>
    <w:rsid w:val="009A4D6E"/>
    <w:rsid w:val="009A788D"/>
    <w:rsid w:val="009B0366"/>
    <w:rsid w:val="009B0C28"/>
    <w:rsid w:val="009B11F1"/>
    <w:rsid w:val="009B347D"/>
    <w:rsid w:val="009B5C84"/>
    <w:rsid w:val="009B6512"/>
    <w:rsid w:val="009B7151"/>
    <w:rsid w:val="009B7357"/>
    <w:rsid w:val="009C7044"/>
    <w:rsid w:val="009D4FB8"/>
    <w:rsid w:val="009E3486"/>
    <w:rsid w:val="009E5C1B"/>
    <w:rsid w:val="009F1F01"/>
    <w:rsid w:val="009F50E8"/>
    <w:rsid w:val="009F7246"/>
    <w:rsid w:val="009F7D1D"/>
    <w:rsid w:val="00A0047B"/>
    <w:rsid w:val="00A06331"/>
    <w:rsid w:val="00A06DA1"/>
    <w:rsid w:val="00A07710"/>
    <w:rsid w:val="00A14F6A"/>
    <w:rsid w:val="00A15929"/>
    <w:rsid w:val="00A17E6A"/>
    <w:rsid w:val="00A21DC0"/>
    <w:rsid w:val="00A24145"/>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0E0"/>
    <w:rsid w:val="00A66720"/>
    <w:rsid w:val="00A66C66"/>
    <w:rsid w:val="00A673AF"/>
    <w:rsid w:val="00A71F09"/>
    <w:rsid w:val="00A7286D"/>
    <w:rsid w:val="00A73DEC"/>
    <w:rsid w:val="00A775CF"/>
    <w:rsid w:val="00A7763C"/>
    <w:rsid w:val="00A8359B"/>
    <w:rsid w:val="00A86EE1"/>
    <w:rsid w:val="00A879C1"/>
    <w:rsid w:val="00AA1890"/>
    <w:rsid w:val="00AA3165"/>
    <w:rsid w:val="00AA64AC"/>
    <w:rsid w:val="00AB30DA"/>
    <w:rsid w:val="00AB364D"/>
    <w:rsid w:val="00AC2F68"/>
    <w:rsid w:val="00AD11BE"/>
    <w:rsid w:val="00AD2316"/>
    <w:rsid w:val="00AD33A9"/>
    <w:rsid w:val="00AD5147"/>
    <w:rsid w:val="00AD5BE2"/>
    <w:rsid w:val="00AD5BF8"/>
    <w:rsid w:val="00AD6F47"/>
    <w:rsid w:val="00AE0D5F"/>
    <w:rsid w:val="00AE5940"/>
    <w:rsid w:val="00AE752D"/>
    <w:rsid w:val="00AF0C8A"/>
    <w:rsid w:val="00AF19FD"/>
    <w:rsid w:val="00AF2AE2"/>
    <w:rsid w:val="00AF7A99"/>
    <w:rsid w:val="00B00771"/>
    <w:rsid w:val="00B022B0"/>
    <w:rsid w:val="00B073F9"/>
    <w:rsid w:val="00B07568"/>
    <w:rsid w:val="00B07701"/>
    <w:rsid w:val="00B106E8"/>
    <w:rsid w:val="00B155CC"/>
    <w:rsid w:val="00B22A7E"/>
    <w:rsid w:val="00B23E9E"/>
    <w:rsid w:val="00B26543"/>
    <w:rsid w:val="00B30855"/>
    <w:rsid w:val="00B34377"/>
    <w:rsid w:val="00B36B84"/>
    <w:rsid w:val="00B40A0E"/>
    <w:rsid w:val="00B4308C"/>
    <w:rsid w:val="00B471AD"/>
    <w:rsid w:val="00B518D8"/>
    <w:rsid w:val="00B54097"/>
    <w:rsid w:val="00B54900"/>
    <w:rsid w:val="00B67A2C"/>
    <w:rsid w:val="00B7156C"/>
    <w:rsid w:val="00B72322"/>
    <w:rsid w:val="00B7290E"/>
    <w:rsid w:val="00B73549"/>
    <w:rsid w:val="00B736DB"/>
    <w:rsid w:val="00B749B9"/>
    <w:rsid w:val="00B74A73"/>
    <w:rsid w:val="00B82157"/>
    <w:rsid w:val="00B83198"/>
    <w:rsid w:val="00B8376C"/>
    <w:rsid w:val="00B869C9"/>
    <w:rsid w:val="00B9138C"/>
    <w:rsid w:val="00B967E0"/>
    <w:rsid w:val="00BA257B"/>
    <w:rsid w:val="00BA6D9D"/>
    <w:rsid w:val="00BA72D7"/>
    <w:rsid w:val="00BB7B41"/>
    <w:rsid w:val="00BC1231"/>
    <w:rsid w:val="00BC2CA8"/>
    <w:rsid w:val="00BC425B"/>
    <w:rsid w:val="00BC6AC0"/>
    <w:rsid w:val="00BC6CAA"/>
    <w:rsid w:val="00BC7474"/>
    <w:rsid w:val="00BD40F9"/>
    <w:rsid w:val="00BE3097"/>
    <w:rsid w:val="00BE5589"/>
    <w:rsid w:val="00BE5877"/>
    <w:rsid w:val="00BF09AE"/>
    <w:rsid w:val="00BF17C0"/>
    <w:rsid w:val="00BF34FC"/>
    <w:rsid w:val="00BF39F9"/>
    <w:rsid w:val="00BF3ECA"/>
    <w:rsid w:val="00BF688C"/>
    <w:rsid w:val="00BF72ED"/>
    <w:rsid w:val="00BF7555"/>
    <w:rsid w:val="00C00387"/>
    <w:rsid w:val="00C024AB"/>
    <w:rsid w:val="00C02FC6"/>
    <w:rsid w:val="00C03B35"/>
    <w:rsid w:val="00C041F2"/>
    <w:rsid w:val="00C05456"/>
    <w:rsid w:val="00C11889"/>
    <w:rsid w:val="00C12ABB"/>
    <w:rsid w:val="00C13908"/>
    <w:rsid w:val="00C15485"/>
    <w:rsid w:val="00C173DD"/>
    <w:rsid w:val="00C20262"/>
    <w:rsid w:val="00C2172B"/>
    <w:rsid w:val="00C25B6D"/>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0FB1"/>
    <w:rsid w:val="00C8134F"/>
    <w:rsid w:val="00C86E8F"/>
    <w:rsid w:val="00C87AA6"/>
    <w:rsid w:val="00C911E6"/>
    <w:rsid w:val="00C92F62"/>
    <w:rsid w:val="00C93E16"/>
    <w:rsid w:val="00C93ED4"/>
    <w:rsid w:val="00C95548"/>
    <w:rsid w:val="00C96911"/>
    <w:rsid w:val="00CA02DA"/>
    <w:rsid w:val="00CA19A6"/>
    <w:rsid w:val="00CA35BE"/>
    <w:rsid w:val="00CB783F"/>
    <w:rsid w:val="00CB7F56"/>
    <w:rsid w:val="00CC01CA"/>
    <w:rsid w:val="00CC10B2"/>
    <w:rsid w:val="00CC27D2"/>
    <w:rsid w:val="00CC291D"/>
    <w:rsid w:val="00CC2A00"/>
    <w:rsid w:val="00CC38B9"/>
    <w:rsid w:val="00CC4037"/>
    <w:rsid w:val="00CC5522"/>
    <w:rsid w:val="00CC65C4"/>
    <w:rsid w:val="00CC6F0B"/>
    <w:rsid w:val="00CD0187"/>
    <w:rsid w:val="00CE24CC"/>
    <w:rsid w:val="00CE3B51"/>
    <w:rsid w:val="00CE55EC"/>
    <w:rsid w:val="00CF14C1"/>
    <w:rsid w:val="00CF4DBB"/>
    <w:rsid w:val="00CF6BCD"/>
    <w:rsid w:val="00D017BD"/>
    <w:rsid w:val="00D023DA"/>
    <w:rsid w:val="00D02697"/>
    <w:rsid w:val="00D0444B"/>
    <w:rsid w:val="00D04FC9"/>
    <w:rsid w:val="00D06490"/>
    <w:rsid w:val="00D064CE"/>
    <w:rsid w:val="00D11153"/>
    <w:rsid w:val="00D1272A"/>
    <w:rsid w:val="00D12E8E"/>
    <w:rsid w:val="00D151C0"/>
    <w:rsid w:val="00D21A4D"/>
    <w:rsid w:val="00D343A0"/>
    <w:rsid w:val="00D34C6B"/>
    <w:rsid w:val="00D34E8E"/>
    <w:rsid w:val="00D354FF"/>
    <w:rsid w:val="00D35A22"/>
    <w:rsid w:val="00D35B68"/>
    <w:rsid w:val="00D37796"/>
    <w:rsid w:val="00D37E2D"/>
    <w:rsid w:val="00D40D2C"/>
    <w:rsid w:val="00D44ABB"/>
    <w:rsid w:val="00D45E99"/>
    <w:rsid w:val="00D46057"/>
    <w:rsid w:val="00D5163C"/>
    <w:rsid w:val="00D532D8"/>
    <w:rsid w:val="00D5399A"/>
    <w:rsid w:val="00D565E8"/>
    <w:rsid w:val="00D570CB"/>
    <w:rsid w:val="00D609A0"/>
    <w:rsid w:val="00D60F47"/>
    <w:rsid w:val="00D64C13"/>
    <w:rsid w:val="00D66FB6"/>
    <w:rsid w:val="00D7031D"/>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0C9"/>
    <w:rsid w:val="00DC0BB1"/>
    <w:rsid w:val="00DC15D0"/>
    <w:rsid w:val="00DC19F6"/>
    <w:rsid w:val="00DC3266"/>
    <w:rsid w:val="00DC4ABD"/>
    <w:rsid w:val="00DC4AE4"/>
    <w:rsid w:val="00DD1394"/>
    <w:rsid w:val="00DD492B"/>
    <w:rsid w:val="00DD5688"/>
    <w:rsid w:val="00DE094E"/>
    <w:rsid w:val="00DE5B4A"/>
    <w:rsid w:val="00DF025C"/>
    <w:rsid w:val="00DF16A6"/>
    <w:rsid w:val="00DF4CBE"/>
    <w:rsid w:val="00DF6A36"/>
    <w:rsid w:val="00E01423"/>
    <w:rsid w:val="00E03E19"/>
    <w:rsid w:val="00E109B9"/>
    <w:rsid w:val="00E1671E"/>
    <w:rsid w:val="00E21091"/>
    <w:rsid w:val="00E23431"/>
    <w:rsid w:val="00E23AEF"/>
    <w:rsid w:val="00E31D2B"/>
    <w:rsid w:val="00E33217"/>
    <w:rsid w:val="00E36603"/>
    <w:rsid w:val="00E370CC"/>
    <w:rsid w:val="00E4373E"/>
    <w:rsid w:val="00E44F0D"/>
    <w:rsid w:val="00E5020F"/>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17F"/>
    <w:rsid w:val="00E66F2D"/>
    <w:rsid w:val="00E72446"/>
    <w:rsid w:val="00E72A6D"/>
    <w:rsid w:val="00E7570C"/>
    <w:rsid w:val="00E75FBE"/>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4E56"/>
    <w:rsid w:val="00EA59D9"/>
    <w:rsid w:val="00EA72B0"/>
    <w:rsid w:val="00EA7631"/>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6E81"/>
    <w:rsid w:val="00EE7156"/>
    <w:rsid w:val="00EE7577"/>
    <w:rsid w:val="00EE7A06"/>
    <w:rsid w:val="00EF3DBD"/>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4ADC"/>
    <w:rsid w:val="00F36831"/>
    <w:rsid w:val="00F406A0"/>
    <w:rsid w:val="00F406DC"/>
    <w:rsid w:val="00F44D4F"/>
    <w:rsid w:val="00F44D94"/>
    <w:rsid w:val="00F50083"/>
    <w:rsid w:val="00F53251"/>
    <w:rsid w:val="00F62E4B"/>
    <w:rsid w:val="00F65298"/>
    <w:rsid w:val="00F66590"/>
    <w:rsid w:val="00F7085F"/>
    <w:rsid w:val="00F7163D"/>
    <w:rsid w:val="00F73FE1"/>
    <w:rsid w:val="00F76B43"/>
    <w:rsid w:val="00F76E62"/>
    <w:rsid w:val="00F77169"/>
    <w:rsid w:val="00F81750"/>
    <w:rsid w:val="00F83212"/>
    <w:rsid w:val="00F868AF"/>
    <w:rsid w:val="00F90C66"/>
    <w:rsid w:val="00F91E06"/>
    <w:rsid w:val="00F93BD5"/>
    <w:rsid w:val="00F97FCA"/>
    <w:rsid w:val="00FA342C"/>
    <w:rsid w:val="00FA3443"/>
    <w:rsid w:val="00FA573F"/>
    <w:rsid w:val="00FA713D"/>
    <w:rsid w:val="00FA7542"/>
    <w:rsid w:val="00FB4195"/>
    <w:rsid w:val="00FB5FB0"/>
    <w:rsid w:val="00FB7F85"/>
    <w:rsid w:val="00FC794C"/>
    <w:rsid w:val="00FD23D7"/>
    <w:rsid w:val="00FD5B9A"/>
    <w:rsid w:val="00FD702E"/>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2461-9BE4-4360-A45F-05E6F0B4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1107</Words>
  <Characters>6090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43</cp:revision>
  <cp:lastPrinted>2019-06-14T19:31:00Z</cp:lastPrinted>
  <dcterms:created xsi:type="dcterms:W3CDTF">2019-06-14T17:14:00Z</dcterms:created>
  <dcterms:modified xsi:type="dcterms:W3CDTF">2019-07-11T19:07:00Z</dcterms:modified>
</cp:coreProperties>
</file>